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1B6C" w:rsidRDefault="00D51B6C" w:rsidP="00D51B6C">
      <w:pPr>
        <w:rPr>
          <w:rFonts w:ascii="Arial" w:hAnsi="Arial" w:cs="Arial"/>
          <w:b/>
        </w:rPr>
      </w:pPr>
    </w:p>
    <w:p w14:paraId="60061E4C" w14:textId="77777777" w:rsidR="00E77BA5" w:rsidRDefault="00E77BA5" w:rsidP="00D35FE2">
      <w:pPr>
        <w:ind w:left="360" w:right="360"/>
        <w:jc w:val="center"/>
        <w:rPr>
          <w:rFonts w:ascii="Arial" w:hAnsi="Arial" w:cs="Arial"/>
          <w:b/>
          <w:sz w:val="52"/>
          <w:szCs w:val="52"/>
          <w:u w:val="single"/>
        </w:rPr>
      </w:pPr>
    </w:p>
    <w:p w14:paraId="3CCE7031" w14:textId="77777777" w:rsidR="00044269" w:rsidRDefault="00D51B6C" w:rsidP="00D35FE2">
      <w:pPr>
        <w:ind w:left="360" w:right="360"/>
        <w:jc w:val="center"/>
        <w:rPr>
          <w:rFonts w:ascii="Arial" w:hAnsi="Arial" w:cs="Arial"/>
          <w:b/>
          <w:sz w:val="52"/>
          <w:szCs w:val="52"/>
          <w:u w:val="single"/>
        </w:rPr>
      </w:pPr>
      <w:r w:rsidRPr="00023B4F">
        <w:rPr>
          <w:rFonts w:ascii="Arial" w:hAnsi="Arial" w:cs="Arial"/>
          <w:b/>
          <w:sz w:val="52"/>
          <w:szCs w:val="52"/>
          <w:u w:val="single"/>
        </w:rPr>
        <w:t>Police</w:t>
      </w:r>
      <w:r w:rsidR="00962A33">
        <w:rPr>
          <w:rFonts w:ascii="Arial" w:hAnsi="Arial" w:cs="Arial"/>
          <w:b/>
          <w:sz w:val="52"/>
          <w:szCs w:val="52"/>
          <w:u w:val="single"/>
        </w:rPr>
        <w:t>, Fire</w:t>
      </w:r>
      <w:r w:rsidRPr="00023B4F">
        <w:rPr>
          <w:rFonts w:ascii="Arial" w:hAnsi="Arial" w:cs="Arial"/>
          <w:b/>
          <w:sz w:val="52"/>
          <w:szCs w:val="52"/>
          <w:u w:val="single"/>
        </w:rPr>
        <w:t xml:space="preserve"> and Crime Commissioner </w:t>
      </w:r>
    </w:p>
    <w:p w14:paraId="46F1FD54" w14:textId="77777777" w:rsidR="00D51B6C" w:rsidRPr="00023B4F" w:rsidRDefault="00D51B6C" w:rsidP="00D35FE2">
      <w:pPr>
        <w:ind w:left="360" w:right="360"/>
        <w:jc w:val="center"/>
        <w:rPr>
          <w:rFonts w:ascii="Arial" w:hAnsi="Arial" w:cs="Arial"/>
          <w:b/>
          <w:sz w:val="52"/>
          <w:szCs w:val="52"/>
          <w:u w:val="single"/>
        </w:rPr>
      </w:pPr>
      <w:r w:rsidRPr="00023B4F">
        <w:rPr>
          <w:rFonts w:ascii="Arial" w:hAnsi="Arial" w:cs="Arial"/>
          <w:b/>
          <w:sz w:val="52"/>
          <w:szCs w:val="52"/>
          <w:u w:val="single"/>
        </w:rPr>
        <w:t xml:space="preserve">for Essex </w:t>
      </w:r>
    </w:p>
    <w:p w14:paraId="44EAFD9C" w14:textId="77777777" w:rsidR="00D51B6C" w:rsidRDefault="00D51B6C" w:rsidP="00D35FE2">
      <w:pPr>
        <w:ind w:left="360" w:right="360"/>
        <w:jc w:val="center"/>
        <w:rPr>
          <w:rFonts w:ascii="Arial" w:hAnsi="Arial" w:cs="Arial"/>
          <w:b/>
          <w:sz w:val="28"/>
          <w:szCs w:val="28"/>
          <w:u w:val="single"/>
        </w:rPr>
      </w:pPr>
    </w:p>
    <w:p w14:paraId="3656B9AB" w14:textId="77777777" w:rsidR="00D51B6C" w:rsidRDefault="00D51B6C" w:rsidP="00727D49">
      <w:pPr>
        <w:ind w:right="360"/>
        <w:rPr>
          <w:rFonts w:ascii="Arial" w:hAnsi="Arial" w:cs="Arial"/>
          <w:b/>
          <w:sz w:val="40"/>
          <w:szCs w:val="40"/>
          <w:u w:val="single"/>
        </w:rPr>
      </w:pPr>
    </w:p>
    <w:p w14:paraId="4CF4CD52" w14:textId="77777777" w:rsidR="00D51B6C" w:rsidRPr="00D51B6C" w:rsidRDefault="00D51B6C" w:rsidP="00D35FE2">
      <w:pPr>
        <w:ind w:left="360" w:right="360"/>
        <w:jc w:val="center"/>
        <w:rPr>
          <w:rFonts w:ascii="Arial" w:hAnsi="Arial" w:cs="Arial"/>
          <w:b/>
          <w:sz w:val="52"/>
          <w:szCs w:val="52"/>
        </w:rPr>
      </w:pPr>
      <w:r w:rsidRPr="00D51B6C">
        <w:rPr>
          <w:rFonts w:ascii="Arial" w:hAnsi="Arial" w:cs="Arial"/>
          <w:b/>
          <w:sz w:val="52"/>
          <w:szCs w:val="52"/>
        </w:rPr>
        <w:t xml:space="preserve">Electronic </w:t>
      </w:r>
      <w:r>
        <w:rPr>
          <w:rFonts w:ascii="Arial" w:hAnsi="Arial" w:cs="Arial"/>
          <w:b/>
          <w:sz w:val="52"/>
          <w:szCs w:val="52"/>
        </w:rPr>
        <w:t>F</w:t>
      </w:r>
      <w:r w:rsidRPr="00D51B6C">
        <w:rPr>
          <w:rFonts w:ascii="Arial" w:hAnsi="Arial" w:cs="Arial"/>
          <w:b/>
          <w:sz w:val="52"/>
          <w:szCs w:val="52"/>
        </w:rPr>
        <w:t xml:space="preserve">iling </w:t>
      </w:r>
      <w:r>
        <w:rPr>
          <w:rFonts w:ascii="Arial" w:hAnsi="Arial" w:cs="Arial"/>
          <w:b/>
          <w:sz w:val="52"/>
          <w:szCs w:val="52"/>
        </w:rPr>
        <w:t>S</w:t>
      </w:r>
      <w:r w:rsidRPr="00D51B6C">
        <w:rPr>
          <w:rFonts w:ascii="Arial" w:hAnsi="Arial" w:cs="Arial"/>
          <w:b/>
          <w:sz w:val="52"/>
          <w:szCs w:val="52"/>
        </w:rPr>
        <w:t>ystem Policy</w:t>
      </w:r>
    </w:p>
    <w:p w14:paraId="45FB0818" w14:textId="77777777" w:rsidR="00D51B6C" w:rsidRDefault="00D51B6C" w:rsidP="00D35FE2">
      <w:pPr>
        <w:ind w:left="360" w:right="360"/>
        <w:jc w:val="center"/>
        <w:rPr>
          <w:rFonts w:ascii="Arial" w:hAnsi="Arial" w:cs="Arial"/>
          <w:b/>
        </w:rPr>
      </w:pPr>
    </w:p>
    <w:p w14:paraId="0562CB0E" w14:textId="77777777" w:rsidR="00D51B6C" w:rsidRDefault="00D51B6C" w:rsidP="00D35FE2">
      <w:pPr>
        <w:ind w:left="360" w:right="360"/>
        <w:jc w:val="center"/>
        <w:rPr>
          <w:rFonts w:ascii="Arial" w:hAnsi="Arial" w:cs="Arial"/>
          <w:b/>
        </w:rPr>
      </w:pPr>
    </w:p>
    <w:p w14:paraId="34CE0A41" w14:textId="77777777" w:rsidR="00D51B6C" w:rsidRDefault="00D51B6C" w:rsidP="00D35FE2">
      <w:pPr>
        <w:ind w:left="360" w:right="360"/>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410"/>
        <w:gridCol w:w="2506"/>
      </w:tblGrid>
      <w:tr w:rsidR="00D51B6C" w:rsidRPr="005A76E5" w14:paraId="495CE08B" w14:textId="77777777" w:rsidTr="00251171">
        <w:tc>
          <w:tcPr>
            <w:tcW w:w="2644" w:type="dxa"/>
            <w:shd w:val="clear" w:color="auto" w:fill="auto"/>
          </w:tcPr>
          <w:p w14:paraId="5F5038AD" w14:textId="77777777" w:rsidR="00D51B6C" w:rsidRPr="005A76E5" w:rsidRDefault="00D51B6C" w:rsidP="005A76E5">
            <w:pPr>
              <w:ind w:left="360" w:right="360"/>
              <w:rPr>
                <w:rFonts w:ascii="Arial" w:hAnsi="Arial" w:cs="Arial"/>
                <w:sz w:val="20"/>
                <w:szCs w:val="20"/>
              </w:rPr>
            </w:pPr>
            <w:r w:rsidRPr="005A76E5">
              <w:rPr>
                <w:rFonts w:ascii="Arial" w:hAnsi="Arial" w:cs="Arial"/>
                <w:sz w:val="20"/>
                <w:szCs w:val="20"/>
              </w:rPr>
              <w:t>Version Control</w:t>
            </w:r>
          </w:p>
        </w:tc>
        <w:tc>
          <w:tcPr>
            <w:tcW w:w="2410" w:type="dxa"/>
            <w:shd w:val="clear" w:color="auto" w:fill="auto"/>
          </w:tcPr>
          <w:p w14:paraId="0E582CB9" w14:textId="77777777" w:rsidR="00D51B6C" w:rsidRPr="005A76E5" w:rsidRDefault="00FD6B40" w:rsidP="00355D34">
            <w:pPr>
              <w:ind w:left="360" w:right="360"/>
              <w:jc w:val="center"/>
              <w:rPr>
                <w:rFonts w:ascii="Arial" w:hAnsi="Arial" w:cs="Arial"/>
                <w:sz w:val="20"/>
                <w:szCs w:val="20"/>
              </w:rPr>
            </w:pPr>
            <w:r>
              <w:rPr>
                <w:rFonts w:ascii="Arial" w:hAnsi="Arial" w:cs="Arial"/>
                <w:sz w:val="20"/>
                <w:szCs w:val="20"/>
              </w:rPr>
              <w:t xml:space="preserve">Version </w:t>
            </w:r>
            <w:r w:rsidR="005A6C10">
              <w:rPr>
                <w:rFonts w:ascii="Arial" w:hAnsi="Arial" w:cs="Arial"/>
                <w:sz w:val="20"/>
                <w:szCs w:val="20"/>
              </w:rPr>
              <w:t>4</w:t>
            </w:r>
            <w:r w:rsidR="00D51B6C" w:rsidRPr="005A76E5">
              <w:rPr>
                <w:rFonts w:ascii="Arial" w:hAnsi="Arial" w:cs="Arial"/>
                <w:sz w:val="20"/>
                <w:szCs w:val="20"/>
              </w:rPr>
              <w:t>.0</w:t>
            </w:r>
          </w:p>
        </w:tc>
        <w:tc>
          <w:tcPr>
            <w:tcW w:w="2506" w:type="dxa"/>
            <w:shd w:val="clear" w:color="auto" w:fill="auto"/>
          </w:tcPr>
          <w:p w14:paraId="3BC5850D" w14:textId="77777777" w:rsidR="00D51B6C" w:rsidRPr="005A76E5" w:rsidRDefault="00B16C05" w:rsidP="005A76E5">
            <w:pPr>
              <w:ind w:left="360" w:right="360"/>
              <w:rPr>
                <w:rFonts w:ascii="Arial" w:hAnsi="Arial" w:cs="Arial"/>
                <w:sz w:val="20"/>
                <w:szCs w:val="20"/>
              </w:rPr>
            </w:pPr>
            <w:r>
              <w:rPr>
                <w:rFonts w:ascii="Arial" w:hAnsi="Arial" w:cs="Arial"/>
                <w:sz w:val="20"/>
                <w:szCs w:val="20"/>
              </w:rPr>
              <w:t>November</w:t>
            </w:r>
            <w:r w:rsidR="00FD6B40">
              <w:rPr>
                <w:rFonts w:ascii="Arial" w:hAnsi="Arial" w:cs="Arial"/>
                <w:sz w:val="20"/>
                <w:szCs w:val="20"/>
              </w:rPr>
              <w:t xml:space="preserve"> 20</w:t>
            </w:r>
            <w:r w:rsidR="005A6C10">
              <w:rPr>
                <w:rFonts w:ascii="Arial" w:hAnsi="Arial" w:cs="Arial"/>
                <w:sz w:val="20"/>
                <w:szCs w:val="20"/>
              </w:rPr>
              <w:t>20</w:t>
            </w:r>
          </w:p>
        </w:tc>
      </w:tr>
      <w:tr w:rsidR="00D51B6C" w:rsidRPr="005A76E5" w14:paraId="176A5758" w14:textId="77777777" w:rsidTr="00251171">
        <w:tc>
          <w:tcPr>
            <w:tcW w:w="2644" w:type="dxa"/>
            <w:shd w:val="clear" w:color="auto" w:fill="auto"/>
          </w:tcPr>
          <w:p w14:paraId="214437C8" w14:textId="77777777" w:rsidR="00D51B6C" w:rsidRPr="005A76E5" w:rsidRDefault="00355D34" w:rsidP="005A76E5">
            <w:pPr>
              <w:ind w:left="360" w:right="360"/>
              <w:rPr>
                <w:rFonts w:ascii="Arial" w:hAnsi="Arial" w:cs="Arial"/>
                <w:sz w:val="20"/>
                <w:szCs w:val="20"/>
              </w:rPr>
            </w:pPr>
            <w:r>
              <w:rPr>
                <w:rFonts w:ascii="Arial" w:hAnsi="Arial" w:cs="Arial"/>
                <w:sz w:val="20"/>
                <w:szCs w:val="20"/>
              </w:rPr>
              <w:t>Reviewed by</w:t>
            </w:r>
          </w:p>
        </w:tc>
        <w:tc>
          <w:tcPr>
            <w:tcW w:w="2410" w:type="dxa"/>
            <w:shd w:val="clear" w:color="auto" w:fill="auto"/>
          </w:tcPr>
          <w:p w14:paraId="250CC30A" w14:textId="77777777" w:rsidR="00D51B6C" w:rsidRPr="005A76E5" w:rsidRDefault="005A6C10" w:rsidP="00355D34">
            <w:pPr>
              <w:ind w:left="360" w:right="360"/>
              <w:jc w:val="center"/>
              <w:rPr>
                <w:rFonts w:ascii="Arial" w:hAnsi="Arial" w:cs="Arial"/>
                <w:sz w:val="20"/>
                <w:szCs w:val="20"/>
              </w:rPr>
            </w:pPr>
            <w:r>
              <w:rPr>
                <w:rFonts w:ascii="Arial" w:hAnsi="Arial" w:cs="Arial"/>
                <w:sz w:val="20"/>
                <w:szCs w:val="20"/>
              </w:rPr>
              <w:t>D Horsman</w:t>
            </w:r>
          </w:p>
        </w:tc>
        <w:tc>
          <w:tcPr>
            <w:tcW w:w="2506" w:type="dxa"/>
            <w:shd w:val="clear" w:color="auto" w:fill="auto"/>
          </w:tcPr>
          <w:p w14:paraId="3054AC51" w14:textId="77777777" w:rsidR="00D51B6C" w:rsidRPr="005A76E5" w:rsidRDefault="00B16C05" w:rsidP="005A76E5">
            <w:pPr>
              <w:ind w:left="360" w:right="360"/>
              <w:rPr>
                <w:rFonts w:ascii="Arial" w:hAnsi="Arial" w:cs="Arial"/>
                <w:sz w:val="20"/>
                <w:szCs w:val="20"/>
              </w:rPr>
            </w:pPr>
            <w:r>
              <w:rPr>
                <w:rFonts w:ascii="Arial" w:hAnsi="Arial" w:cs="Arial"/>
                <w:sz w:val="20"/>
                <w:szCs w:val="20"/>
              </w:rPr>
              <w:t>November</w:t>
            </w:r>
            <w:r w:rsidR="00DD3D26">
              <w:rPr>
                <w:rFonts w:ascii="Arial" w:hAnsi="Arial" w:cs="Arial"/>
                <w:sz w:val="20"/>
                <w:szCs w:val="20"/>
              </w:rPr>
              <w:t xml:space="preserve"> </w:t>
            </w:r>
            <w:r w:rsidR="00FD6B40">
              <w:rPr>
                <w:rFonts w:ascii="Arial" w:hAnsi="Arial" w:cs="Arial"/>
                <w:sz w:val="20"/>
                <w:szCs w:val="20"/>
              </w:rPr>
              <w:t>20</w:t>
            </w:r>
            <w:r w:rsidR="005A6C10">
              <w:rPr>
                <w:rFonts w:ascii="Arial" w:hAnsi="Arial" w:cs="Arial"/>
                <w:sz w:val="20"/>
                <w:szCs w:val="20"/>
              </w:rPr>
              <w:t>20</w:t>
            </w:r>
          </w:p>
        </w:tc>
      </w:tr>
      <w:tr w:rsidR="00D51B6C" w:rsidRPr="005A76E5" w14:paraId="6FDA84C6" w14:textId="77777777" w:rsidTr="00251171">
        <w:tc>
          <w:tcPr>
            <w:tcW w:w="2644" w:type="dxa"/>
            <w:shd w:val="clear" w:color="auto" w:fill="auto"/>
          </w:tcPr>
          <w:p w14:paraId="231920A1" w14:textId="77777777" w:rsidR="00D51B6C" w:rsidRPr="005A76E5" w:rsidRDefault="00344E43" w:rsidP="005A76E5">
            <w:pPr>
              <w:ind w:left="360" w:right="360"/>
              <w:rPr>
                <w:rFonts w:ascii="Arial" w:hAnsi="Arial" w:cs="Arial"/>
                <w:sz w:val="20"/>
                <w:szCs w:val="20"/>
              </w:rPr>
            </w:pPr>
            <w:r>
              <w:rPr>
                <w:rFonts w:ascii="Arial" w:hAnsi="Arial" w:cs="Arial"/>
                <w:sz w:val="20"/>
                <w:szCs w:val="20"/>
              </w:rPr>
              <w:t>Owned</w:t>
            </w:r>
            <w:r w:rsidR="00D51B6C" w:rsidRPr="005A76E5">
              <w:rPr>
                <w:rFonts w:ascii="Arial" w:hAnsi="Arial" w:cs="Arial"/>
                <w:sz w:val="20"/>
                <w:szCs w:val="20"/>
              </w:rPr>
              <w:t xml:space="preserve"> By </w:t>
            </w:r>
          </w:p>
        </w:tc>
        <w:tc>
          <w:tcPr>
            <w:tcW w:w="2410" w:type="dxa"/>
            <w:shd w:val="clear" w:color="auto" w:fill="auto"/>
          </w:tcPr>
          <w:p w14:paraId="4FD776DE" w14:textId="77777777" w:rsidR="00D51B6C" w:rsidRPr="005A76E5" w:rsidRDefault="00355D34" w:rsidP="00355D34">
            <w:pPr>
              <w:ind w:left="360" w:right="360"/>
              <w:rPr>
                <w:rFonts w:ascii="Arial" w:hAnsi="Arial" w:cs="Arial"/>
                <w:sz w:val="20"/>
                <w:szCs w:val="20"/>
              </w:rPr>
            </w:pPr>
            <w:r>
              <w:rPr>
                <w:rFonts w:ascii="Arial" w:hAnsi="Arial" w:cs="Arial"/>
                <w:sz w:val="20"/>
                <w:szCs w:val="20"/>
              </w:rPr>
              <w:t xml:space="preserve">    </w:t>
            </w:r>
            <w:r w:rsidR="005A6C10">
              <w:rPr>
                <w:rFonts w:ascii="Arial" w:hAnsi="Arial" w:cs="Arial"/>
                <w:sz w:val="20"/>
                <w:szCs w:val="20"/>
              </w:rPr>
              <w:t xml:space="preserve">D Horsman </w:t>
            </w:r>
          </w:p>
        </w:tc>
        <w:tc>
          <w:tcPr>
            <w:tcW w:w="2506" w:type="dxa"/>
            <w:shd w:val="clear" w:color="auto" w:fill="auto"/>
          </w:tcPr>
          <w:p w14:paraId="4246E540" w14:textId="77777777" w:rsidR="00D51B6C" w:rsidRPr="005A76E5" w:rsidRDefault="00B16C05" w:rsidP="005A76E5">
            <w:pPr>
              <w:ind w:left="360" w:right="360"/>
              <w:rPr>
                <w:rFonts w:ascii="Arial" w:hAnsi="Arial" w:cs="Arial"/>
                <w:sz w:val="20"/>
                <w:szCs w:val="20"/>
              </w:rPr>
            </w:pPr>
            <w:r>
              <w:rPr>
                <w:rFonts w:ascii="Arial" w:hAnsi="Arial" w:cs="Arial"/>
                <w:sz w:val="20"/>
                <w:szCs w:val="20"/>
              </w:rPr>
              <w:t>November</w:t>
            </w:r>
            <w:r w:rsidR="005A6C10">
              <w:rPr>
                <w:rFonts w:ascii="Arial" w:hAnsi="Arial" w:cs="Arial"/>
                <w:sz w:val="20"/>
                <w:szCs w:val="20"/>
              </w:rPr>
              <w:t xml:space="preserve"> 2020</w:t>
            </w:r>
          </w:p>
        </w:tc>
      </w:tr>
      <w:tr w:rsidR="00D51B6C" w:rsidRPr="005A76E5" w14:paraId="65848E8A" w14:textId="77777777" w:rsidTr="00251171">
        <w:tc>
          <w:tcPr>
            <w:tcW w:w="2644" w:type="dxa"/>
            <w:shd w:val="clear" w:color="auto" w:fill="auto"/>
          </w:tcPr>
          <w:p w14:paraId="586B1CDD" w14:textId="77777777" w:rsidR="00D51B6C" w:rsidRPr="005A76E5" w:rsidRDefault="00355D34" w:rsidP="005A76E5">
            <w:pPr>
              <w:ind w:left="360" w:right="360"/>
              <w:rPr>
                <w:rFonts w:ascii="Arial" w:hAnsi="Arial" w:cs="Arial"/>
                <w:sz w:val="20"/>
                <w:szCs w:val="20"/>
              </w:rPr>
            </w:pPr>
            <w:r>
              <w:rPr>
                <w:rFonts w:ascii="Arial" w:hAnsi="Arial" w:cs="Arial"/>
                <w:sz w:val="20"/>
                <w:szCs w:val="20"/>
              </w:rPr>
              <w:t xml:space="preserve">First </w:t>
            </w:r>
            <w:r w:rsidR="00D51B6C" w:rsidRPr="005A76E5">
              <w:rPr>
                <w:rFonts w:ascii="Arial" w:hAnsi="Arial" w:cs="Arial"/>
                <w:sz w:val="20"/>
                <w:szCs w:val="20"/>
              </w:rPr>
              <w:t>Published</w:t>
            </w:r>
          </w:p>
        </w:tc>
        <w:tc>
          <w:tcPr>
            <w:tcW w:w="2410" w:type="dxa"/>
            <w:shd w:val="clear" w:color="auto" w:fill="auto"/>
          </w:tcPr>
          <w:p w14:paraId="16CF741D" w14:textId="77777777" w:rsidR="00D51B6C" w:rsidRPr="005A76E5" w:rsidRDefault="00355D34" w:rsidP="00355D34">
            <w:pPr>
              <w:ind w:right="360"/>
              <w:jc w:val="center"/>
              <w:rPr>
                <w:rFonts w:ascii="Arial" w:hAnsi="Arial" w:cs="Arial"/>
                <w:sz w:val="20"/>
                <w:szCs w:val="20"/>
              </w:rPr>
            </w:pPr>
            <w:r>
              <w:rPr>
                <w:rFonts w:ascii="Arial" w:hAnsi="Arial" w:cs="Arial"/>
                <w:sz w:val="20"/>
                <w:szCs w:val="20"/>
              </w:rPr>
              <w:t xml:space="preserve">     T</w:t>
            </w:r>
            <w:r w:rsidRPr="005A76E5">
              <w:rPr>
                <w:rFonts w:ascii="Arial" w:hAnsi="Arial" w:cs="Arial"/>
                <w:sz w:val="20"/>
                <w:szCs w:val="20"/>
              </w:rPr>
              <w:t xml:space="preserve"> Bateman</w:t>
            </w:r>
          </w:p>
        </w:tc>
        <w:tc>
          <w:tcPr>
            <w:tcW w:w="2506" w:type="dxa"/>
            <w:shd w:val="clear" w:color="auto" w:fill="auto"/>
          </w:tcPr>
          <w:p w14:paraId="29E4622D" w14:textId="77777777" w:rsidR="00D51B6C" w:rsidRPr="005A76E5" w:rsidRDefault="00D51B6C" w:rsidP="005A76E5">
            <w:pPr>
              <w:ind w:left="360" w:right="360"/>
              <w:rPr>
                <w:rFonts w:ascii="Arial" w:hAnsi="Arial" w:cs="Arial"/>
                <w:sz w:val="20"/>
                <w:szCs w:val="20"/>
              </w:rPr>
            </w:pPr>
            <w:r w:rsidRPr="005A76E5">
              <w:rPr>
                <w:rFonts w:ascii="Arial" w:hAnsi="Arial" w:cs="Arial"/>
                <w:sz w:val="20"/>
                <w:szCs w:val="20"/>
              </w:rPr>
              <w:t>November 2012</w:t>
            </w:r>
          </w:p>
        </w:tc>
      </w:tr>
      <w:tr w:rsidR="00D51B6C" w:rsidRPr="005A76E5" w14:paraId="2EC057AC" w14:textId="77777777" w:rsidTr="00251171">
        <w:trPr>
          <w:trHeight w:val="70"/>
        </w:trPr>
        <w:tc>
          <w:tcPr>
            <w:tcW w:w="2644" w:type="dxa"/>
            <w:shd w:val="clear" w:color="auto" w:fill="auto"/>
          </w:tcPr>
          <w:p w14:paraId="53365D98" w14:textId="77777777" w:rsidR="00D51B6C" w:rsidRPr="005A76E5" w:rsidRDefault="00251171" w:rsidP="005A76E5">
            <w:pPr>
              <w:ind w:left="360" w:right="360"/>
              <w:rPr>
                <w:rFonts w:ascii="Arial" w:hAnsi="Arial" w:cs="Arial"/>
                <w:sz w:val="20"/>
                <w:szCs w:val="20"/>
              </w:rPr>
            </w:pPr>
            <w:r>
              <w:rPr>
                <w:rFonts w:ascii="Arial" w:hAnsi="Arial" w:cs="Arial"/>
                <w:sz w:val="20"/>
                <w:szCs w:val="20"/>
              </w:rPr>
              <w:t>Next</w:t>
            </w:r>
            <w:r w:rsidR="00652C91" w:rsidRPr="005A76E5">
              <w:rPr>
                <w:rFonts w:ascii="Arial" w:hAnsi="Arial" w:cs="Arial"/>
                <w:sz w:val="20"/>
                <w:szCs w:val="20"/>
              </w:rPr>
              <w:t xml:space="preserve"> </w:t>
            </w:r>
            <w:r w:rsidR="00D51B6C" w:rsidRPr="005A76E5">
              <w:rPr>
                <w:rFonts w:ascii="Arial" w:hAnsi="Arial" w:cs="Arial"/>
                <w:sz w:val="20"/>
                <w:szCs w:val="20"/>
              </w:rPr>
              <w:t>Review Date</w:t>
            </w:r>
          </w:p>
        </w:tc>
        <w:tc>
          <w:tcPr>
            <w:tcW w:w="2410" w:type="dxa"/>
            <w:shd w:val="clear" w:color="auto" w:fill="auto"/>
          </w:tcPr>
          <w:p w14:paraId="619F205E" w14:textId="77777777" w:rsidR="00D51B6C" w:rsidRPr="005A76E5" w:rsidRDefault="005A6C10" w:rsidP="00355D34">
            <w:pPr>
              <w:ind w:left="360" w:right="360"/>
              <w:jc w:val="center"/>
              <w:rPr>
                <w:rFonts w:ascii="Arial" w:hAnsi="Arial" w:cs="Arial"/>
                <w:sz w:val="20"/>
                <w:szCs w:val="20"/>
              </w:rPr>
            </w:pPr>
            <w:r>
              <w:rPr>
                <w:rFonts w:ascii="Arial" w:hAnsi="Arial" w:cs="Arial"/>
                <w:sz w:val="20"/>
                <w:szCs w:val="20"/>
              </w:rPr>
              <w:t>D Horsman</w:t>
            </w:r>
          </w:p>
        </w:tc>
        <w:tc>
          <w:tcPr>
            <w:tcW w:w="2506" w:type="dxa"/>
            <w:shd w:val="clear" w:color="auto" w:fill="auto"/>
          </w:tcPr>
          <w:p w14:paraId="257045EA" w14:textId="77777777" w:rsidR="00D51B6C" w:rsidRPr="005A76E5" w:rsidRDefault="00DD3D26" w:rsidP="005A76E5">
            <w:pPr>
              <w:ind w:left="360" w:right="360"/>
              <w:rPr>
                <w:rFonts w:ascii="Arial" w:hAnsi="Arial" w:cs="Arial"/>
                <w:sz w:val="20"/>
                <w:szCs w:val="20"/>
              </w:rPr>
            </w:pPr>
            <w:r>
              <w:rPr>
                <w:rFonts w:ascii="Arial" w:hAnsi="Arial" w:cs="Arial"/>
                <w:sz w:val="20"/>
                <w:szCs w:val="20"/>
              </w:rPr>
              <w:t xml:space="preserve">September </w:t>
            </w:r>
            <w:r w:rsidR="00FD6B40">
              <w:rPr>
                <w:rFonts w:ascii="Arial" w:hAnsi="Arial" w:cs="Arial"/>
                <w:sz w:val="20"/>
                <w:szCs w:val="20"/>
              </w:rPr>
              <w:t>20</w:t>
            </w:r>
            <w:r w:rsidR="005A6C10">
              <w:rPr>
                <w:rFonts w:ascii="Arial" w:hAnsi="Arial" w:cs="Arial"/>
                <w:sz w:val="20"/>
                <w:szCs w:val="20"/>
              </w:rPr>
              <w:t>23</w:t>
            </w:r>
          </w:p>
        </w:tc>
      </w:tr>
    </w:tbl>
    <w:p w14:paraId="62EBF3C5" w14:textId="77777777" w:rsidR="00D51B6C" w:rsidRDefault="00D51B6C" w:rsidP="00D35FE2">
      <w:pPr>
        <w:ind w:left="360" w:right="360"/>
        <w:jc w:val="center"/>
        <w:rPr>
          <w:rFonts w:ascii="Arial" w:hAnsi="Arial" w:cs="Arial"/>
          <w:b/>
        </w:rPr>
      </w:pPr>
    </w:p>
    <w:p w14:paraId="6B699379" w14:textId="77777777" w:rsidR="00B16C05" w:rsidRDefault="00B16C05" w:rsidP="00D35FE2">
      <w:pPr>
        <w:ind w:left="360" w:right="360"/>
        <w:rPr>
          <w:rFonts w:ascii="Arial" w:hAnsi="Arial" w:cs="Arial"/>
          <w:b/>
        </w:rPr>
      </w:pPr>
    </w:p>
    <w:p w14:paraId="3FE9F23F" w14:textId="77777777" w:rsidR="00B16C05" w:rsidRDefault="00B16C05" w:rsidP="00D35FE2">
      <w:pPr>
        <w:ind w:left="360" w:right="360"/>
        <w:rPr>
          <w:rFonts w:ascii="Arial" w:hAnsi="Arial" w:cs="Arial"/>
          <w:b/>
        </w:rPr>
      </w:pPr>
    </w:p>
    <w:p w14:paraId="04BF8DB7" w14:textId="77777777" w:rsidR="00D51B6C" w:rsidRPr="006803DA" w:rsidRDefault="00D51B6C" w:rsidP="00D35FE2">
      <w:pPr>
        <w:ind w:left="360" w:right="360"/>
        <w:rPr>
          <w:rFonts w:ascii="Arial" w:hAnsi="Arial" w:cs="Arial"/>
          <w:b/>
        </w:rPr>
      </w:pPr>
      <w:r w:rsidRPr="006803DA">
        <w:rPr>
          <w:rFonts w:ascii="Arial" w:hAnsi="Arial" w:cs="Arial"/>
          <w:b/>
        </w:rPr>
        <w:t>Version history</w:t>
      </w:r>
    </w:p>
    <w:p w14:paraId="1F72F646" w14:textId="77777777" w:rsidR="00D51B6C" w:rsidRDefault="00D51B6C" w:rsidP="00D35FE2">
      <w:pPr>
        <w:ind w:left="360" w:right="36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57"/>
        <w:gridCol w:w="1980"/>
        <w:gridCol w:w="3060"/>
      </w:tblGrid>
      <w:tr w:rsidR="00D51B6C" w:rsidRPr="00D112EB" w14:paraId="29450648" w14:textId="77777777" w:rsidTr="4E9892C9">
        <w:tc>
          <w:tcPr>
            <w:tcW w:w="1951" w:type="dxa"/>
            <w:tcBorders>
              <w:bottom w:val="single" w:sz="4" w:space="0" w:color="auto"/>
            </w:tcBorders>
            <w:shd w:val="clear" w:color="auto" w:fill="D9D9D9" w:themeFill="background1" w:themeFillShade="D9"/>
          </w:tcPr>
          <w:p w14:paraId="6B814A1E" w14:textId="77777777" w:rsidR="00D51B6C" w:rsidRPr="00FC53AC" w:rsidRDefault="00D51B6C" w:rsidP="00D35FE2">
            <w:pPr>
              <w:ind w:left="360" w:right="360"/>
              <w:jc w:val="both"/>
              <w:rPr>
                <w:rFonts w:ascii="Arial" w:hAnsi="Arial" w:cs="Arial"/>
                <w:b/>
              </w:rPr>
            </w:pPr>
            <w:r w:rsidRPr="00FC53AC">
              <w:rPr>
                <w:rFonts w:ascii="Arial" w:hAnsi="Arial" w:cs="Arial"/>
                <w:b/>
              </w:rPr>
              <w:t>Version</w:t>
            </w:r>
          </w:p>
          <w:p w14:paraId="15F94F2D" w14:textId="77777777" w:rsidR="00D51B6C" w:rsidRPr="00FC53AC" w:rsidRDefault="00D51B6C" w:rsidP="00D35FE2">
            <w:pPr>
              <w:ind w:left="360" w:right="360"/>
              <w:jc w:val="both"/>
              <w:rPr>
                <w:rFonts w:ascii="Arial" w:hAnsi="Arial" w:cs="Arial"/>
                <w:b/>
              </w:rPr>
            </w:pPr>
            <w:r w:rsidRPr="00FC53AC">
              <w:rPr>
                <w:rFonts w:ascii="Arial" w:hAnsi="Arial" w:cs="Arial"/>
                <w:b/>
              </w:rPr>
              <w:t>Number</w:t>
            </w:r>
          </w:p>
        </w:tc>
        <w:tc>
          <w:tcPr>
            <w:tcW w:w="2657" w:type="dxa"/>
            <w:tcBorders>
              <w:bottom w:val="single" w:sz="4" w:space="0" w:color="auto"/>
            </w:tcBorders>
            <w:shd w:val="clear" w:color="auto" w:fill="D9D9D9" w:themeFill="background1" w:themeFillShade="D9"/>
          </w:tcPr>
          <w:p w14:paraId="491072FA" w14:textId="77777777" w:rsidR="00D51B6C" w:rsidRPr="00FC53AC" w:rsidRDefault="00D51B6C" w:rsidP="00DD3D26">
            <w:pPr>
              <w:ind w:left="176" w:right="360"/>
              <w:rPr>
                <w:rFonts w:ascii="Arial" w:hAnsi="Arial" w:cs="Arial"/>
                <w:b/>
              </w:rPr>
            </w:pPr>
            <w:r w:rsidRPr="00FC53AC">
              <w:rPr>
                <w:rFonts w:ascii="Arial" w:hAnsi="Arial" w:cs="Arial"/>
                <w:b/>
              </w:rPr>
              <w:t>Date</w:t>
            </w:r>
          </w:p>
        </w:tc>
        <w:tc>
          <w:tcPr>
            <w:tcW w:w="1980" w:type="dxa"/>
            <w:tcBorders>
              <w:bottom w:val="single" w:sz="4" w:space="0" w:color="auto"/>
            </w:tcBorders>
            <w:shd w:val="clear" w:color="auto" w:fill="D9D9D9" w:themeFill="background1" w:themeFillShade="D9"/>
          </w:tcPr>
          <w:p w14:paraId="738ED52D" w14:textId="77777777" w:rsidR="00D51B6C" w:rsidRPr="00FC53AC" w:rsidRDefault="00D51B6C" w:rsidP="00D35FE2">
            <w:pPr>
              <w:ind w:left="360" w:right="360"/>
              <w:rPr>
                <w:rFonts w:ascii="Arial" w:hAnsi="Arial" w:cs="Arial"/>
                <w:b/>
              </w:rPr>
            </w:pPr>
            <w:r w:rsidRPr="00FC53AC">
              <w:rPr>
                <w:rFonts w:ascii="Arial" w:hAnsi="Arial" w:cs="Arial"/>
                <w:b/>
              </w:rPr>
              <w:t>Reason for review</w:t>
            </w:r>
          </w:p>
        </w:tc>
        <w:tc>
          <w:tcPr>
            <w:tcW w:w="3060" w:type="dxa"/>
            <w:tcBorders>
              <w:bottom w:val="single" w:sz="4" w:space="0" w:color="auto"/>
            </w:tcBorders>
            <w:shd w:val="clear" w:color="auto" w:fill="D9D9D9" w:themeFill="background1" w:themeFillShade="D9"/>
          </w:tcPr>
          <w:p w14:paraId="3CB4E697" w14:textId="77777777" w:rsidR="00D51B6C" w:rsidRPr="00FC53AC" w:rsidRDefault="00D51B6C" w:rsidP="00D35FE2">
            <w:pPr>
              <w:ind w:left="360" w:right="360"/>
              <w:rPr>
                <w:rFonts w:ascii="Arial" w:hAnsi="Arial" w:cs="Arial"/>
                <w:b/>
              </w:rPr>
            </w:pPr>
            <w:r w:rsidRPr="00FC53AC">
              <w:rPr>
                <w:rFonts w:ascii="Arial" w:hAnsi="Arial" w:cs="Arial"/>
                <w:b/>
              </w:rPr>
              <w:t>Comments</w:t>
            </w:r>
          </w:p>
        </w:tc>
      </w:tr>
      <w:tr w:rsidR="00D51B6C" w:rsidRPr="00D112EB" w14:paraId="059C1650" w14:textId="77777777" w:rsidTr="4E9892C9">
        <w:tc>
          <w:tcPr>
            <w:tcW w:w="1951" w:type="dxa"/>
            <w:shd w:val="clear" w:color="auto" w:fill="auto"/>
          </w:tcPr>
          <w:p w14:paraId="08CE6F91" w14:textId="77777777" w:rsidR="00D51B6C" w:rsidRPr="00FC53AC" w:rsidRDefault="00D51B6C" w:rsidP="00D35FE2">
            <w:pPr>
              <w:ind w:left="360" w:right="360"/>
              <w:jc w:val="center"/>
              <w:rPr>
                <w:rFonts w:ascii="Arial" w:hAnsi="Arial" w:cs="Arial"/>
                <w:b/>
              </w:rPr>
            </w:pPr>
          </w:p>
          <w:p w14:paraId="6E7C79D2" w14:textId="77777777" w:rsidR="00D51B6C" w:rsidRPr="00FC53AC" w:rsidRDefault="00D51B6C" w:rsidP="00D35FE2">
            <w:pPr>
              <w:ind w:left="360" w:right="360"/>
              <w:jc w:val="center"/>
              <w:rPr>
                <w:rFonts w:ascii="Arial" w:hAnsi="Arial" w:cs="Arial"/>
                <w:b/>
              </w:rPr>
            </w:pPr>
            <w:r w:rsidRPr="00FC53AC">
              <w:rPr>
                <w:rFonts w:ascii="Arial" w:hAnsi="Arial" w:cs="Arial"/>
                <w:b/>
              </w:rPr>
              <w:t xml:space="preserve">1.0 </w:t>
            </w:r>
          </w:p>
          <w:p w14:paraId="61CDCEAD" w14:textId="77777777" w:rsidR="00D51B6C" w:rsidRPr="00FC53AC" w:rsidRDefault="00D51B6C" w:rsidP="00D35FE2">
            <w:pPr>
              <w:ind w:left="360" w:right="360"/>
              <w:jc w:val="center"/>
              <w:rPr>
                <w:rFonts w:ascii="Arial" w:hAnsi="Arial" w:cs="Arial"/>
                <w:b/>
              </w:rPr>
            </w:pPr>
          </w:p>
        </w:tc>
        <w:tc>
          <w:tcPr>
            <w:tcW w:w="2657" w:type="dxa"/>
            <w:shd w:val="clear" w:color="auto" w:fill="auto"/>
          </w:tcPr>
          <w:p w14:paraId="3DDDAE6A" w14:textId="77777777" w:rsidR="00D51B6C" w:rsidRPr="00CF1661" w:rsidRDefault="00D51B6C" w:rsidP="00DD3D26">
            <w:pPr>
              <w:ind w:left="176" w:right="360"/>
              <w:rPr>
                <w:rFonts w:ascii="Arial" w:hAnsi="Arial" w:cs="Arial"/>
              </w:rPr>
            </w:pPr>
            <w:r w:rsidRPr="00CF1661">
              <w:rPr>
                <w:rFonts w:ascii="Arial" w:hAnsi="Arial" w:cs="Arial"/>
              </w:rPr>
              <w:t>November</w:t>
            </w:r>
            <w:r w:rsidR="00D247F1">
              <w:rPr>
                <w:rFonts w:ascii="Arial" w:hAnsi="Arial" w:cs="Arial"/>
              </w:rPr>
              <w:t xml:space="preserve"> </w:t>
            </w:r>
            <w:r w:rsidRPr="00CF1661">
              <w:rPr>
                <w:rFonts w:ascii="Arial" w:hAnsi="Arial" w:cs="Arial"/>
              </w:rPr>
              <w:t>2012</w:t>
            </w:r>
          </w:p>
        </w:tc>
        <w:tc>
          <w:tcPr>
            <w:tcW w:w="1980" w:type="dxa"/>
            <w:shd w:val="clear" w:color="auto" w:fill="auto"/>
          </w:tcPr>
          <w:p w14:paraId="6BB9E253" w14:textId="77777777" w:rsidR="00D51B6C" w:rsidRPr="00CF1661" w:rsidRDefault="00D51B6C" w:rsidP="007F4810">
            <w:pPr>
              <w:ind w:left="360" w:right="360"/>
              <w:jc w:val="center"/>
              <w:rPr>
                <w:rFonts w:ascii="Arial" w:hAnsi="Arial" w:cs="Arial"/>
              </w:rPr>
            </w:pPr>
          </w:p>
          <w:p w14:paraId="23DE523C" w14:textId="77777777" w:rsidR="00D51B6C" w:rsidRPr="00CF1661" w:rsidRDefault="00D51B6C" w:rsidP="007F4810">
            <w:pPr>
              <w:ind w:left="360" w:right="360"/>
              <w:jc w:val="center"/>
              <w:rPr>
                <w:rFonts w:ascii="Arial" w:hAnsi="Arial" w:cs="Arial"/>
              </w:rPr>
            </w:pPr>
          </w:p>
        </w:tc>
        <w:tc>
          <w:tcPr>
            <w:tcW w:w="3060" w:type="dxa"/>
            <w:shd w:val="clear" w:color="auto" w:fill="auto"/>
          </w:tcPr>
          <w:p w14:paraId="0206D095" w14:textId="77777777" w:rsidR="00D51B6C" w:rsidRPr="00CF1661" w:rsidRDefault="00D51B6C" w:rsidP="00355D34">
            <w:pPr>
              <w:ind w:right="360"/>
              <w:rPr>
                <w:rFonts w:ascii="Arial" w:hAnsi="Arial" w:cs="Arial"/>
              </w:rPr>
            </w:pPr>
            <w:r w:rsidRPr="00CF1661">
              <w:rPr>
                <w:rFonts w:ascii="Arial" w:hAnsi="Arial" w:cs="Arial"/>
              </w:rPr>
              <w:t>First publication</w:t>
            </w:r>
          </w:p>
        </w:tc>
      </w:tr>
      <w:tr w:rsidR="00652C91" w:rsidRPr="00D112EB" w14:paraId="591AA61E" w14:textId="77777777" w:rsidTr="4E9892C9">
        <w:tc>
          <w:tcPr>
            <w:tcW w:w="1951" w:type="dxa"/>
            <w:shd w:val="clear" w:color="auto" w:fill="auto"/>
          </w:tcPr>
          <w:p w14:paraId="699E2A8F" w14:textId="77777777" w:rsidR="00652C91" w:rsidRPr="00FC53AC" w:rsidRDefault="00652C91" w:rsidP="00D35FE2">
            <w:pPr>
              <w:ind w:left="360" w:right="360"/>
              <w:jc w:val="center"/>
              <w:rPr>
                <w:rFonts w:ascii="Arial" w:hAnsi="Arial" w:cs="Arial"/>
                <w:b/>
              </w:rPr>
            </w:pPr>
            <w:r>
              <w:rPr>
                <w:rFonts w:ascii="Arial" w:hAnsi="Arial" w:cs="Arial"/>
                <w:b/>
              </w:rPr>
              <w:t>2.0</w:t>
            </w:r>
          </w:p>
        </w:tc>
        <w:tc>
          <w:tcPr>
            <w:tcW w:w="2657" w:type="dxa"/>
            <w:shd w:val="clear" w:color="auto" w:fill="auto"/>
          </w:tcPr>
          <w:p w14:paraId="1AF6E9A7" w14:textId="77777777" w:rsidR="00652C91" w:rsidRPr="00CF1661" w:rsidRDefault="00652C91" w:rsidP="00DD3D26">
            <w:pPr>
              <w:ind w:left="176" w:right="360"/>
              <w:rPr>
                <w:rFonts w:ascii="Arial" w:hAnsi="Arial" w:cs="Arial"/>
              </w:rPr>
            </w:pPr>
            <w:r>
              <w:rPr>
                <w:rFonts w:ascii="Arial" w:hAnsi="Arial" w:cs="Arial"/>
              </w:rPr>
              <w:t>February 2016</w:t>
            </w:r>
          </w:p>
        </w:tc>
        <w:tc>
          <w:tcPr>
            <w:tcW w:w="1980" w:type="dxa"/>
            <w:shd w:val="clear" w:color="auto" w:fill="auto"/>
          </w:tcPr>
          <w:p w14:paraId="649B2B6C" w14:textId="06667859" w:rsidR="00652C91" w:rsidRPr="00CF1661" w:rsidRDefault="00652C91" w:rsidP="007F4810">
            <w:pPr>
              <w:ind w:left="360" w:right="360"/>
              <w:jc w:val="center"/>
              <w:rPr>
                <w:rFonts w:ascii="Arial" w:hAnsi="Arial" w:cs="Arial"/>
              </w:rPr>
            </w:pPr>
            <w:r>
              <w:rPr>
                <w:rFonts w:ascii="Arial" w:hAnsi="Arial" w:cs="Arial"/>
              </w:rPr>
              <w:t>Update</w:t>
            </w:r>
          </w:p>
        </w:tc>
        <w:tc>
          <w:tcPr>
            <w:tcW w:w="3060" w:type="dxa"/>
            <w:shd w:val="clear" w:color="auto" w:fill="auto"/>
          </w:tcPr>
          <w:p w14:paraId="734CA241" w14:textId="77777777" w:rsidR="00652C91" w:rsidRDefault="00355D34" w:rsidP="00355D34">
            <w:pPr>
              <w:ind w:right="360"/>
              <w:rPr>
                <w:rFonts w:ascii="Arial" w:hAnsi="Arial" w:cs="Arial"/>
              </w:rPr>
            </w:pPr>
            <w:r>
              <w:rPr>
                <w:rFonts w:ascii="Arial" w:hAnsi="Arial" w:cs="Arial"/>
              </w:rPr>
              <w:t>Inclusion of PAM system</w:t>
            </w:r>
          </w:p>
          <w:p w14:paraId="52E56223" w14:textId="77777777" w:rsidR="00652C91" w:rsidRPr="00CF1661" w:rsidRDefault="00652C91" w:rsidP="00D35FE2">
            <w:pPr>
              <w:ind w:left="360" w:right="360"/>
              <w:rPr>
                <w:rFonts w:ascii="Arial" w:hAnsi="Arial" w:cs="Arial"/>
              </w:rPr>
            </w:pPr>
          </w:p>
        </w:tc>
      </w:tr>
      <w:tr w:rsidR="00CF473B" w:rsidRPr="00D112EB" w14:paraId="6640D76A" w14:textId="77777777" w:rsidTr="4E9892C9">
        <w:tc>
          <w:tcPr>
            <w:tcW w:w="1951" w:type="dxa"/>
            <w:shd w:val="clear" w:color="auto" w:fill="auto"/>
          </w:tcPr>
          <w:p w14:paraId="286B0249" w14:textId="77777777" w:rsidR="00CF473B" w:rsidRDefault="00CF473B" w:rsidP="00D35FE2">
            <w:pPr>
              <w:ind w:left="360" w:right="360"/>
              <w:jc w:val="center"/>
              <w:rPr>
                <w:rFonts w:ascii="Arial" w:hAnsi="Arial" w:cs="Arial"/>
                <w:b/>
              </w:rPr>
            </w:pPr>
            <w:r>
              <w:rPr>
                <w:rFonts w:ascii="Arial" w:hAnsi="Arial" w:cs="Arial"/>
                <w:b/>
              </w:rPr>
              <w:t>3.0</w:t>
            </w:r>
          </w:p>
        </w:tc>
        <w:tc>
          <w:tcPr>
            <w:tcW w:w="2657" w:type="dxa"/>
            <w:shd w:val="clear" w:color="auto" w:fill="auto"/>
          </w:tcPr>
          <w:p w14:paraId="37764412" w14:textId="77777777" w:rsidR="00CF473B" w:rsidRDefault="00DD3D26" w:rsidP="00DD3D26">
            <w:pPr>
              <w:ind w:left="176" w:right="360"/>
              <w:rPr>
                <w:rFonts w:ascii="Arial" w:hAnsi="Arial" w:cs="Arial"/>
              </w:rPr>
            </w:pPr>
            <w:r>
              <w:rPr>
                <w:rFonts w:ascii="Arial" w:hAnsi="Arial" w:cs="Arial"/>
              </w:rPr>
              <w:t>September</w:t>
            </w:r>
            <w:r w:rsidR="00CF473B">
              <w:rPr>
                <w:rFonts w:ascii="Arial" w:hAnsi="Arial" w:cs="Arial"/>
              </w:rPr>
              <w:t xml:space="preserve"> 2017</w:t>
            </w:r>
          </w:p>
        </w:tc>
        <w:tc>
          <w:tcPr>
            <w:tcW w:w="1980" w:type="dxa"/>
            <w:shd w:val="clear" w:color="auto" w:fill="auto"/>
          </w:tcPr>
          <w:p w14:paraId="06C06212" w14:textId="77777777" w:rsidR="00CF473B" w:rsidRDefault="00CF473B" w:rsidP="007F4810">
            <w:pPr>
              <w:ind w:left="360" w:right="360"/>
              <w:jc w:val="center"/>
              <w:rPr>
                <w:rFonts w:ascii="Arial" w:hAnsi="Arial" w:cs="Arial"/>
              </w:rPr>
            </w:pPr>
            <w:r>
              <w:rPr>
                <w:rFonts w:ascii="Arial" w:hAnsi="Arial" w:cs="Arial"/>
              </w:rPr>
              <w:t>Update</w:t>
            </w:r>
          </w:p>
        </w:tc>
        <w:tc>
          <w:tcPr>
            <w:tcW w:w="3060" w:type="dxa"/>
            <w:shd w:val="clear" w:color="auto" w:fill="auto"/>
          </w:tcPr>
          <w:p w14:paraId="33CAB73B" w14:textId="77777777" w:rsidR="00CF473B" w:rsidRDefault="00CF473B" w:rsidP="00355D34">
            <w:pPr>
              <w:ind w:right="360"/>
              <w:rPr>
                <w:rFonts w:ascii="Arial" w:hAnsi="Arial" w:cs="Arial"/>
              </w:rPr>
            </w:pPr>
            <w:r>
              <w:rPr>
                <w:rFonts w:ascii="Arial" w:hAnsi="Arial" w:cs="Arial"/>
              </w:rPr>
              <w:t>Inclusion re hyperlinking documents on email</w:t>
            </w:r>
          </w:p>
        </w:tc>
      </w:tr>
      <w:tr w:rsidR="005A6C10" w:rsidRPr="00D112EB" w14:paraId="3F06625B" w14:textId="77777777" w:rsidTr="4E9892C9">
        <w:tc>
          <w:tcPr>
            <w:tcW w:w="1951" w:type="dxa"/>
            <w:shd w:val="clear" w:color="auto" w:fill="auto"/>
          </w:tcPr>
          <w:p w14:paraId="1F6B2BC5" w14:textId="77777777" w:rsidR="005A6C10" w:rsidRDefault="005A6C10" w:rsidP="00D35FE2">
            <w:pPr>
              <w:ind w:left="360" w:right="360"/>
              <w:jc w:val="center"/>
              <w:rPr>
                <w:rFonts w:ascii="Arial" w:hAnsi="Arial" w:cs="Arial"/>
                <w:b/>
              </w:rPr>
            </w:pPr>
            <w:r>
              <w:rPr>
                <w:rFonts w:ascii="Arial" w:hAnsi="Arial" w:cs="Arial"/>
                <w:b/>
              </w:rPr>
              <w:t>4.0</w:t>
            </w:r>
          </w:p>
        </w:tc>
        <w:tc>
          <w:tcPr>
            <w:tcW w:w="2657" w:type="dxa"/>
            <w:tcBorders>
              <w:bottom w:val="single" w:sz="4" w:space="0" w:color="auto"/>
            </w:tcBorders>
            <w:shd w:val="clear" w:color="auto" w:fill="auto"/>
          </w:tcPr>
          <w:p w14:paraId="303F7301" w14:textId="77777777" w:rsidR="005A6C10" w:rsidRDefault="00B16C05" w:rsidP="00DD3D26">
            <w:pPr>
              <w:ind w:left="176" w:right="360"/>
              <w:rPr>
                <w:rFonts w:ascii="Arial" w:hAnsi="Arial" w:cs="Arial"/>
              </w:rPr>
            </w:pPr>
            <w:r>
              <w:rPr>
                <w:rFonts w:ascii="Arial" w:hAnsi="Arial" w:cs="Arial"/>
              </w:rPr>
              <w:t xml:space="preserve">November </w:t>
            </w:r>
            <w:r w:rsidR="005A6C10">
              <w:rPr>
                <w:rFonts w:ascii="Arial" w:hAnsi="Arial" w:cs="Arial"/>
              </w:rPr>
              <w:t>2020</w:t>
            </w:r>
          </w:p>
        </w:tc>
        <w:tc>
          <w:tcPr>
            <w:tcW w:w="1980" w:type="dxa"/>
            <w:tcBorders>
              <w:bottom w:val="single" w:sz="4" w:space="0" w:color="auto"/>
            </w:tcBorders>
            <w:shd w:val="clear" w:color="auto" w:fill="auto"/>
          </w:tcPr>
          <w:p w14:paraId="23B6D66E" w14:textId="77777777" w:rsidR="005A6C10" w:rsidRDefault="005A6C10" w:rsidP="007F4810">
            <w:pPr>
              <w:ind w:left="360" w:right="360"/>
              <w:jc w:val="center"/>
              <w:rPr>
                <w:rFonts w:ascii="Arial" w:hAnsi="Arial" w:cs="Arial"/>
              </w:rPr>
            </w:pPr>
            <w:r>
              <w:rPr>
                <w:rFonts w:ascii="Arial" w:hAnsi="Arial" w:cs="Arial"/>
              </w:rPr>
              <w:t>Update</w:t>
            </w:r>
          </w:p>
        </w:tc>
        <w:tc>
          <w:tcPr>
            <w:tcW w:w="3060" w:type="dxa"/>
            <w:tcBorders>
              <w:bottom w:val="single" w:sz="4" w:space="0" w:color="auto"/>
            </w:tcBorders>
            <w:shd w:val="clear" w:color="auto" w:fill="auto"/>
          </w:tcPr>
          <w:p w14:paraId="20550C9E" w14:textId="77777777" w:rsidR="005A6C10" w:rsidRDefault="00B16C05" w:rsidP="00355D34">
            <w:pPr>
              <w:ind w:right="360"/>
              <w:rPr>
                <w:rFonts w:ascii="Arial" w:hAnsi="Arial" w:cs="Arial"/>
              </w:rPr>
            </w:pPr>
            <w:r>
              <w:rPr>
                <w:rFonts w:ascii="Arial" w:hAnsi="Arial" w:cs="Arial"/>
              </w:rPr>
              <w:t xml:space="preserve">Inclusion of new file naming convention and structure. </w:t>
            </w:r>
          </w:p>
        </w:tc>
      </w:tr>
      <w:tr w:rsidR="4E9892C9" w14:paraId="450B73AB" w14:textId="77777777" w:rsidTr="007F4810">
        <w:trPr>
          <w:trHeight w:val="300"/>
        </w:trPr>
        <w:tc>
          <w:tcPr>
            <w:tcW w:w="1951" w:type="dxa"/>
            <w:shd w:val="clear" w:color="auto" w:fill="auto"/>
          </w:tcPr>
          <w:p w14:paraId="1C882917" w14:textId="682F111D" w:rsidR="25D675E3" w:rsidRDefault="25D675E3" w:rsidP="4E9892C9">
            <w:pPr>
              <w:jc w:val="center"/>
              <w:rPr>
                <w:rFonts w:ascii="Arial" w:hAnsi="Arial" w:cs="Arial"/>
                <w:b/>
                <w:bCs/>
              </w:rPr>
            </w:pPr>
            <w:r w:rsidRPr="4E9892C9">
              <w:rPr>
                <w:rFonts w:ascii="Arial" w:hAnsi="Arial" w:cs="Arial"/>
                <w:b/>
                <w:bCs/>
              </w:rPr>
              <w:t>5.0</w:t>
            </w:r>
          </w:p>
        </w:tc>
        <w:tc>
          <w:tcPr>
            <w:tcW w:w="2657" w:type="dxa"/>
            <w:shd w:val="clear" w:color="auto" w:fill="auto"/>
          </w:tcPr>
          <w:p w14:paraId="7C5740CF" w14:textId="7D418F27" w:rsidR="25D675E3" w:rsidRDefault="25D675E3" w:rsidP="4E9892C9">
            <w:pPr>
              <w:jc w:val="center"/>
              <w:rPr>
                <w:rFonts w:ascii="Arial" w:hAnsi="Arial" w:cs="Arial"/>
              </w:rPr>
            </w:pPr>
            <w:r w:rsidRPr="4E9892C9">
              <w:rPr>
                <w:rFonts w:ascii="Arial" w:hAnsi="Arial" w:cs="Arial"/>
              </w:rPr>
              <w:t>March 202</w:t>
            </w:r>
            <w:r w:rsidR="007F4810">
              <w:rPr>
                <w:rFonts w:ascii="Arial" w:hAnsi="Arial" w:cs="Arial"/>
              </w:rPr>
              <w:t>2</w:t>
            </w:r>
          </w:p>
        </w:tc>
        <w:tc>
          <w:tcPr>
            <w:tcW w:w="1980" w:type="dxa"/>
            <w:shd w:val="clear" w:color="auto" w:fill="auto"/>
          </w:tcPr>
          <w:p w14:paraId="2FA3EFE1" w14:textId="2423AE53" w:rsidR="25D675E3" w:rsidRDefault="25D675E3" w:rsidP="007F4810">
            <w:pPr>
              <w:jc w:val="center"/>
              <w:rPr>
                <w:rFonts w:ascii="Arial" w:hAnsi="Arial" w:cs="Arial"/>
              </w:rPr>
            </w:pPr>
            <w:r w:rsidRPr="4E9892C9">
              <w:rPr>
                <w:rFonts w:ascii="Arial" w:hAnsi="Arial" w:cs="Arial"/>
              </w:rPr>
              <w:t>Update</w:t>
            </w:r>
          </w:p>
        </w:tc>
        <w:tc>
          <w:tcPr>
            <w:tcW w:w="3060" w:type="dxa"/>
            <w:shd w:val="clear" w:color="auto" w:fill="auto"/>
          </w:tcPr>
          <w:p w14:paraId="28839172" w14:textId="3F163666" w:rsidR="25D675E3" w:rsidRDefault="25D675E3" w:rsidP="4E9892C9">
            <w:pPr>
              <w:rPr>
                <w:rFonts w:ascii="Arial" w:hAnsi="Arial" w:cs="Arial"/>
              </w:rPr>
            </w:pPr>
            <w:r w:rsidRPr="4E9892C9">
              <w:rPr>
                <w:rFonts w:ascii="Arial" w:hAnsi="Arial" w:cs="Arial"/>
              </w:rPr>
              <w:t>No additions made</w:t>
            </w:r>
          </w:p>
        </w:tc>
      </w:tr>
      <w:tr w:rsidR="007F4810" w14:paraId="527EC418" w14:textId="77777777" w:rsidTr="4E9892C9">
        <w:trPr>
          <w:trHeight w:val="300"/>
        </w:trPr>
        <w:tc>
          <w:tcPr>
            <w:tcW w:w="1951" w:type="dxa"/>
            <w:shd w:val="clear" w:color="auto" w:fill="auto"/>
          </w:tcPr>
          <w:p w14:paraId="25A4093D" w14:textId="7C954219" w:rsidR="007F4810" w:rsidRPr="4E9892C9" w:rsidRDefault="007F4810" w:rsidP="4E9892C9">
            <w:pPr>
              <w:jc w:val="center"/>
              <w:rPr>
                <w:rFonts w:ascii="Arial" w:hAnsi="Arial" w:cs="Arial"/>
                <w:b/>
                <w:bCs/>
              </w:rPr>
            </w:pPr>
            <w:r>
              <w:rPr>
                <w:rFonts w:ascii="Arial" w:hAnsi="Arial" w:cs="Arial"/>
                <w:b/>
                <w:bCs/>
              </w:rPr>
              <w:t>6.0</w:t>
            </w:r>
          </w:p>
        </w:tc>
        <w:tc>
          <w:tcPr>
            <w:tcW w:w="2657" w:type="dxa"/>
            <w:tcBorders>
              <w:bottom w:val="single" w:sz="4" w:space="0" w:color="auto"/>
            </w:tcBorders>
            <w:shd w:val="clear" w:color="auto" w:fill="auto"/>
          </w:tcPr>
          <w:p w14:paraId="21033AAF" w14:textId="63905D7A" w:rsidR="007F4810" w:rsidRPr="4E9892C9" w:rsidRDefault="007F4810" w:rsidP="4E9892C9">
            <w:pPr>
              <w:jc w:val="center"/>
              <w:rPr>
                <w:rFonts w:ascii="Arial" w:hAnsi="Arial" w:cs="Arial"/>
              </w:rPr>
            </w:pPr>
            <w:r>
              <w:rPr>
                <w:rFonts w:ascii="Arial" w:hAnsi="Arial" w:cs="Arial"/>
              </w:rPr>
              <w:t>May 2024</w:t>
            </w:r>
          </w:p>
        </w:tc>
        <w:tc>
          <w:tcPr>
            <w:tcW w:w="1980" w:type="dxa"/>
            <w:tcBorders>
              <w:bottom w:val="single" w:sz="4" w:space="0" w:color="auto"/>
            </w:tcBorders>
            <w:shd w:val="clear" w:color="auto" w:fill="auto"/>
          </w:tcPr>
          <w:p w14:paraId="13EF1708" w14:textId="7770C842" w:rsidR="007F4810" w:rsidRPr="4E9892C9" w:rsidRDefault="007F4810" w:rsidP="007F4810">
            <w:pPr>
              <w:jc w:val="center"/>
              <w:rPr>
                <w:rFonts w:ascii="Arial" w:hAnsi="Arial" w:cs="Arial"/>
              </w:rPr>
            </w:pPr>
            <w:r>
              <w:rPr>
                <w:rFonts w:ascii="Arial" w:hAnsi="Arial" w:cs="Arial"/>
              </w:rPr>
              <w:t>Update</w:t>
            </w:r>
          </w:p>
        </w:tc>
        <w:tc>
          <w:tcPr>
            <w:tcW w:w="3060" w:type="dxa"/>
            <w:tcBorders>
              <w:bottom w:val="single" w:sz="4" w:space="0" w:color="auto"/>
            </w:tcBorders>
            <w:shd w:val="clear" w:color="auto" w:fill="auto"/>
          </w:tcPr>
          <w:p w14:paraId="56533E02" w14:textId="2632D01C" w:rsidR="007F4810" w:rsidRPr="4E9892C9" w:rsidRDefault="007F4810" w:rsidP="4E9892C9">
            <w:pPr>
              <w:rPr>
                <w:rFonts w:ascii="Arial" w:hAnsi="Arial" w:cs="Arial"/>
              </w:rPr>
            </w:pPr>
            <w:r>
              <w:rPr>
                <w:rFonts w:ascii="Arial" w:hAnsi="Arial" w:cs="Arial"/>
              </w:rPr>
              <w:t xml:space="preserve">Updated to reflect the move to SharePoint. </w:t>
            </w:r>
          </w:p>
        </w:tc>
      </w:tr>
    </w:tbl>
    <w:p w14:paraId="07547A01" w14:textId="77777777" w:rsidR="00D51B6C" w:rsidRDefault="00D51B6C" w:rsidP="00D35FE2">
      <w:pPr>
        <w:ind w:left="360" w:right="360"/>
        <w:jc w:val="center"/>
        <w:rPr>
          <w:rFonts w:ascii="Arial" w:hAnsi="Arial" w:cs="Arial"/>
          <w:b/>
          <w:sz w:val="28"/>
          <w:szCs w:val="28"/>
          <w:u w:val="single"/>
        </w:rPr>
      </w:pPr>
    </w:p>
    <w:p w14:paraId="5043CB0F" w14:textId="77777777" w:rsidR="00D51B6C" w:rsidRDefault="00D51B6C" w:rsidP="00D35FE2">
      <w:pPr>
        <w:ind w:left="360" w:right="360"/>
        <w:jc w:val="center"/>
        <w:rPr>
          <w:rFonts w:ascii="Arial" w:hAnsi="Arial" w:cs="Arial"/>
          <w:b/>
          <w:sz w:val="28"/>
          <w:szCs w:val="28"/>
          <w:u w:val="single"/>
        </w:rPr>
      </w:pPr>
    </w:p>
    <w:p w14:paraId="07459315" w14:textId="77777777" w:rsidR="00D51B6C" w:rsidRDefault="00D51B6C" w:rsidP="00D35FE2">
      <w:pPr>
        <w:ind w:left="360" w:right="360"/>
        <w:jc w:val="center"/>
        <w:rPr>
          <w:rFonts w:ascii="Arial" w:hAnsi="Arial" w:cs="Arial"/>
          <w:b/>
          <w:sz w:val="28"/>
          <w:szCs w:val="28"/>
          <w:u w:val="single"/>
        </w:rPr>
      </w:pPr>
    </w:p>
    <w:p w14:paraId="6537F28F" w14:textId="77777777" w:rsidR="00D51B6C" w:rsidRDefault="00D51B6C" w:rsidP="00D35FE2">
      <w:pPr>
        <w:ind w:left="360" w:right="360"/>
        <w:jc w:val="center"/>
        <w:rPr>
          <w:rFonts w:ascii="Arial" w:hAnsi="Arial" w:cs="Arial"/>
          <w:b/>
          <w:sz w:val="28"/>
          <w:szCs w:val="28"/>
          <w:u w:val="single"/>
        </w:rPr>
      </w:pPr>
    </w:p>
    <w:p w14:paraId="6DFB9E20" w14:textId="77777777" w:rsidR="00D51B6C" w:rsidRDefault="00D51B6C" w:rsidP="00D35FE2">
      <w:pPr>
        <w:ind w:left="360" w:right="360"/>
        <w:jc w:val="center"/>
        <w:rPr>
          <w:rFonts w:ascii="Arial" w:hAnsi="Arial" w:cs="Arial"/>
          <w:b/>
          <w:sz w:val="28"/>
          <w:szCs w:val="28"/>
          <w:u w:val="single"/>
        </w:rPr>
      </w:pPr>
    </w:p>
    <w:p w14:paraId="70DF9E56" w14:textId="77777777" w:rsidR="00D51B6C" w:rsidRDefault="00D51B6C" w:rsidP="00D35FE2">
      <w:pPr>
        <w:ind w:left="360" w:right="360"/>
        <w:jc w:val="center"/>
        <w:rPr>
          <w:rFonts w:ascii="Arial" w:hAnsi="Arial" w:cs="Arial"/>
          <w:b/>
          <w:sz w:val="28"/>
          <w:szCs w:val="28"/>
          <w:u w:val="single"/>
        </w:rPr>
      </w:pPr>
    </w:p>
    <w:p w14:paraId="44E871BC" w14:textId="77777777" w:rsidR="00D51B6C" w:rsidRDefault="00D51B6C" w:rsidP="00D35FE2">
      <w:pPr>
        <w:ind w:left="360" w:right="360"/>
        <w:jc w:val="center"/>
        <w:rPr>
          <w:rFonts w:ascii="Arial" w:hAnsi="Arial" w:cs="Arial"/>
          <w:b/>
          <w:sz w:val="28"/>
          <w:szCs w:val="28"/>
          <w:u w:val="single"/>
        </w:rPr>
      </w:pPr>
    </w:p>
    <w:p w14:paraId="144A5D23" w14:textId="77777777" w:rsidR="00D51B6C" w:rsidRDefault="00D51B6C" w:rsidP="00D35FE2">
      <w:pPr>
        <w:ind w:left="360" w:right="360"/>
        <w:jc w:val="center"/>
        <w:rPr>
          <w:rFonts w:ascii="Arial" w:hAnsi="Arial" w:cs="Arial"/>
          <w:b/>
          <w:sz w:val="28"/>
          <w:szCs w:val="28"/>
          <w:u w:val="single"/>
        </w:rPr>
      </w:pPr>
    </w:p>
    <w:p w14:paraId="738610EB" w14:textId="77777777" w:rsidR="00D51B6C" w:rsidRDefault="00D51B6C" w:rsidP="00D35FE2">
      <w:pPr>
        <w:ind w:left="360" w:right="360"/>
        <w:jc w:val="center"/>
        <w:rPr>
          <w:rFonts w:ascii="Arial" w:hAnsi="Arial" w:cs="Arial"/>
          <w:b/>
          <w:sz w:val="28"/>
          <w:szCs w:val="28"/>
          <w:u w:val="single"/>
        </w:rPr>
      </w:pPr>
    </w:p>
    <w:p w14:paraId="30D7AA69" w14:textId="77777777" w:rsidR="00044269" w:rsidRDefault="00044269" w:rsidP="00962A33">
      <w:pPr>
        <w:ind w:right="360"/>
        <w:rPr>
          <w:rFonts w:ascii="Arial" w:hAnsi="Arial" w:cs="Arial"/>
          <w:b/>
          <w:sz w:val="28"/>
          <w:szCs w:val="28"/>
          <w:u w:val="single"/>
        </w:rPr>
      </w:pPr>
    </w:p>
    <w:p w14:paraId="45BB0C52" w14:textId="77777777" w:rsidR="00F31DC5" w:rsidRDefault="00F31DC5" w:rsidP="00D35FE2">
      <w:pPr>
        <w:ind w:left="360" w:right="360"/>
        <w:rPr>
          <w:rFonts w:ascii="Arial" w:hAnsi="Arial" w:cs="Arial"/>
          <w:b/>
          <w:sz w:val="28"/>
          <w:szCs w:val="28"/>
        </w:rPr>
      </w:pPr>
      <w:r w:rsidRPr="00D35FE2">
        <w:rPr>
          <w:rFonts w:ascii="Arial" w:hAnsi="Arial" w:cs="Arial"/>
          <w:b/>
          <w:sz w:val="28"/>
          <w:szCs w:val="28"/>
        </w:rPr>
        <w:t xml:space="preserve">Electronic </w:t>
      </w:r>
      <w:r w:rsidR="00044269" w:rsidRPr="00D35FE2">
        <w:rPr>
          <w:rFonts w:ascii="Arial" w:hAnsi="Arial" w:cs="Arial"/>
          <w:b/>
          <w:sz w:val="28"/>
          <w:szCs w:val="28"/>
        </w:rPr>
        <w:t>F</w:t>
      </w:r>
      <w:r w:rsidRPr="00D35FE2">
        <w:rPr>
          <w:rFonts w:ascii="Arial" w:hAnsi="Arial" w:cs="Arial"/>
          <w:b/>
          <w:sz w:val="28"/>
          <w:szCs w:val="28"/>
        </w:rPr>
        <w:t xml:space="preserve">iling </w:t>
      </w:r>
      <w:r w:rsidR="00044269" w:rsidRPr="00D35FE2">
        <w:rPr>
          <w:rFonts w:ascii="Arial" w:hAnsi="Arial" w:cs="Arial"/>
          <w:b/>
          <w:sz w:val="28"/>
          <w:szCs w:val="28"/>
        </w:rPr>
        <w:t>S</w:t>
      </w:r>
      <w:r w:rsidRPr="00D35FE2">
        <w:rPr>
          <w:rFonts w:ascii="Arial" w:hAnsi="Arial" w:cs="Arial"/>
          <w:b/>
          <w:sz w:val="28"/>
          <w:szCs w:val="28"/>
        </w:rPr>
        <w:t>ystem</w:t>
      </w:r>
      <w:r w:rsidR="00F14014">
        <w:rPr>
          <w:rFonts w:ascii="Arial" w:hAnsi="Arial" w:cs="Arial"/>
          <w:b/>
          <w:sz w:val="28"/>
          <w:szCs w:val="28"/>
        </w:rPr>
        <w:t xml:space="preserve"> Policy</w:t>
      </w:r>
    </w:p>
    <w:p w14:paraId="7196D064" w14:textId="77777777" w:rsidR="00F14014" w:rsidRDefault="00F14014" w:rsidP="00D35FE2">
      <w:pPr>
        <w:ind w:left="360" w:right="360"/>
        <w:rPr>
          <w:rFonts w:ascii="Arial" w:hAnsi="Arial" w:cs="Arial"/>
          <w:b/>
          <w:sz w:val="28"/>
          <w:szCs w:val="28"/>
        </w:rPr>
      </w:pPr>
    </w:p>
    <w:p w14:paraId="3E7A9F1C" w14:textId="77777777" w:rsidR="00F14014" w:rsidRDefault="00F14014" w:rsidP="00D35FE2">
      <w:pPr>
        <w:ind w:left="360" w:right="360"/>
        <w:rPr>
          <w:rFonts w:ascii="Arial" w:hAnsi="Arial" w:cs="Arial"/>
          <w:b/>
          <w:sz w:val="28"/>
          <w:szCs w:val="28"/>
        </w:rPr>
      </w:pPr>
      <w:r>
        <w:rPr>
          <w:rFonts w:ascii="Arial" w:hAnsi="Arial" w:cs="Arial"/>
          <w:b/>
          <w:sz w:val="28"/>
          <w:szCs w:val="28"/>
        </w:rPr>
        <w:t>Introduction</w:t>
      </w:r>
    </w:p>
    <w:p w14:paraId="34FF1C98" w14:textId="77777777" w:rsidR="00F14014" w:rsidRDefault="00F14014" w:rsidP="00D35FE2">
      <w:pPr>
        <w:ind w:left="360" w:right="360"/>
        <w:rPr>
          <w:rFonts w:ascii="Arial" w:hAnsi="Arial" w:cs="Arial"/>
          <w:b/>
          <w:sz w:val="28"/>
          <w:szCs w:val="28"/>
        </w:rPr>
      </w:pPr>
    </w:p>
    <w:p w14:paraId="352685A7" w14:textId="77777777" w:rsidR="00F14014" w:rsidRPr="00F14014" w:rsidRDefault="00F14014" w:rsidP="00D35FE2">
      <w:pPr>
        <w:ind w:left="360" w:right="360"/>
        <w:rPr>
          <w:rFonts w:ascii="Arial" w:hAnsi="Arial" w:cs="Arial"/>
          <w:bCs/>
        </w:rPr>
      </w:pPr>
      <w:r w:rsidRPr="00F14014">
        <w:rPr>
          <w:rFonts w:ascii="Arial" w:hAnsi="Arial" w:cs="Arial"/>
          <w:bCs/>
        </w:rPr>
        <w:t xml:space="preserve">The records of the PFCC are its corporate memory and are necessary to ensure good corporate governance, </w:t>
      </w:r>
      <w:proofErr w:type="gramStart"/>
      <w:r w:rsidRPr="00F14014">
        <w:rPr>
          <w:rFonts w:ascii="Arial" w:hAnsi="Arial" w:cs="Arial"/>
          <w:bCs/>
        </w:rPr>
        <w:t>accountability</w:t>
      </w:r>
      <w:proofErr w:type="gramEnd"/>
      <w:r w:rsidRPr="00F14014">
        <w:rPr>
          <w:rFonts w:ascii="Arial" w:hAnsi="Arial" w:cs="Arial"/>
          <w:bCs/>
        </w:rPr>
        <w:t xml:space="preserve"> and legislative compliance, as well as to provide evidence of decisions and actions and inform future decision-making.  </w:t>
      </w:r>
    </w:p>
    <w:p w14:paraId="6D072C0D" w14:textId="77777777" w:rsidR="00F14014" w:rsidRPr="00F14014" w:rsidRDefault="00F14014" w:rsidP="00D35FE2">
      <w:pPr>
        <w:ind w:left="360" w:right="360"/>
        <w:rPr>
          <w:rFonts w:ascii="Arial" w:hAnsi="Arial" w:cs="Arial"/>
          <w:bCs/>
        </w:rPr>
      </w:pPr>
    </w:p>
    <w:p w14:paraId="0FE9717C" w14:textId="77777777" w:rsidR="00F14014" w:rsidRPr="00F14014" w:rsidRDefault="00F14014" w:rsidP="00F14014">
      <w:pPr>
        <w:ind w:left="360" w:right="360"/>
        <w:rPr>
          <w:rFonts w:ascii="Arial" w:hAnsi="Arial" w:cs="Arial"/>
          <w:bCs/>
        </w:rPr>
      </w:pPr>
      <w:r w:rsidRPr="00F14014">
        <w:rPr>
          <w:rFonts w:ascii="Arial" w:hAnsi="Arial" w:cs="Arial"/>
          <w:bCs/>
        </w:rPr>
        <w:t xml:space="preserve">All records created </w:t>
      </w:r>
      <w:proofErr w:type="gramStart"/>
      <w:r w:rsidRPr="00F14014">
        <w:rPr>
          <w:rFonts w:ascii="Arial" w:hAnsi="Arial" w:cs="Arial"/>
          <w:bCs/>
        </w:rPr>
        <w:t>during the course of</w:t>
      </w:r>
      <w:proofErr w:type="gramEnd"/>
      <w:r w:rsidRPr="00F14014">
        <w:rPr>
          <w:rFonts w:ascii="Arial" w:hAnsi="Arial" w:cs="Arial"/>
          <w:bCs/>
        </w:rPr>
        <w:t xml:space="preserve"> the PFCC’s work are the property of the PFCC and will be regulated in accordance with the Data Protection Act and subject to requests under the Freedom of Information Act. </w:t>
      </w:r>
    </w:p>
    <w:p w14:paraId="29D6B04F" w14:textId="77777777" w:rsidR="00F14014" w:rsidRPr="00F14014" w:rsidRDefault="00F14014" w:rsidP="00F14014">
      <w:pPr>
        <w:ind w:left="360" w:right="360"/>
        <w:rPr>
          <w:rFonts w:ascii="Arial" w:hAnsi="Arial" w:cs="Arial"/>
          <w:bCs/>
        </w:rPr>
      </w:pPr>
      <w:r w:rsidRPr="00F14014">
        <w:rPr>
          <w:rFonts w:ascii="Arial" w:hAnsi="Arial" w:cs="Arial"/>
          <w:bCs/>
        </w:rPr>
        <w:t xml:space="preserve"> </w:t>
      </w:r>
    </w:p>
    <w:p w14:paraId="505F34A2" w14:textId="75DA5F40" w:rsidR="00F14014" w:rsidRDefault="00F14014" w:rsidP="00F14014">
      <w:pPr>
        <w:ind w:left="360" w:right="360"/>
        <w:rPr>
          <w:rFonts w:ascii="Arial" w:hAnsi="Arial" w:cs="Arial"/>
          <w:bCs/>
        </w:rPr>
      </w:pPr>
      <w:r>
        <w:rPr>
          <w:rFonts w:ascii="Arial" w:hAnsi="Arial" w:cs="Arial"/>
          <w:bCs/>
        </w:rPr>
        <w:t xml:space="preserve">As set out in the </w:t>
      </w:r>
      <w:hyperlink r:id="rId8" w:history="1">
        <w:r w:rsidRPr="00F14014">
          <w:rPr>
            <w:rStyle w:val="Hyperlink"/>
            <w:rFonts w:ascii="Arial" w:hAnsi="Arial" w:cs="Arial"/>
            <w:bCs/>
          </w:rPr>
          <w:t>Records Retention a</w:t>
        </w:r>
        <w:r w:rsidRPr="00F14014">
          <w:rPr>
            <w:rStyle w:val="Hyperlink"/>
            <w:rFonts w:ascii="Arial" w:hAnsi="Arial" w:cs="Arial"/>
            <w:bCs/>
          </w:rPr>
          <w:t>n</w:t>
        </w:r>
        <w:r w:rsidRPr="00F14014">
          <w:rPr>
            <w:rStyle w:val="Hyperlink"/>
            <w:rFonts w:ascii="Arial" w:hAnsi="Arial" w:cs="Arial"/>
            <w:bCs/>
          </w:rPr>
          <w:t>d Disposal Policy</w:t>
        </w:r>
      </w:hyperlink>
      <w:r>
        <w:rPr>
          <w:rFonts w:ascii="Arial" w:hAnsi="Arial" w:cs="Arial"/>
          <w:bCs/>
        </w:rPr>
        <w:t xml:space="preserve"> t</w:t>
      </w:r>
      <w:r w:rsidRPr="00F14014">
        <w:rPr>
          <w:rFonts w:ascii="Arial" w:hAnsi="Arial" w:cs="Arial"/>
          <w:bCs/>
        </w:rPr>
        <w:t>he Commissioner undertakes to:</w:t>
      </w:r>
    </w:p>
    <w:p w14:paraId="0A6959E7" w14:textId="77777777" w:rsidR="00F14014" w:rsidRDefault="00F14014" w:rsidP="00F14014">
      <w:pPr>
        <w:ind w:left="360" w:right="360"/>
        <w:rPr>
          <w:rFonts w:ascii="Arial" w:hAnsi="Arial" w:cs="Arial"/>
          <w:bCs/>
        </w:rPr>
      </w:pPr>
      <w:r w:rsidRPr="00F14014">
        <w:rPr>
          <w:rFonts w:ascii="Arial" w:hAnsi="Arial" w:cs="Arial"/>
          <w:bCs/>
        </w:rPr>
        <w:t xml:space="preserve"> </w:t>
      </w:r>
    </w:p>
    <w:p w14:paraId="58C2446D"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Manage records according to this </w:t>
      </w:r>
      <w:proofErr w:type="gramStart"/>
      <w:r w:rsidRPr="00F14014">
        <w:rPr>
          <w:rFonts w:ascii="Arial" w:hAnsi="Arial" w:cs="Arial"/>
          <w:bCs/>
        </w:rPr>
        <w:t>policy</w:t>
      </w:r>
      <w:proofErr w:type="gramEnd"/>
      <w:r w:rsidRPr="00F14014">
        <w:rPr>
          <w:rFonts w:ascii="Arial" w:hAnsi="Arial" w:cs="Arial"/>
          <w:bCs/>
        </w:rPr>
        <w:t xml:space="preserve"> </w:t>
      </w:r>
    </w:p>
    <w:p w14:paraId="04603BEA"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Comply with legal obligations and best practice that apply to the management of their </w:t>
      </w:r>
      <w:proofErr w:type="gramStart"/>
      <w:r w:rsidRPr="00F14014">
        <w:rPr>
          <w:rFonts w:ascii="Arial" w:hAnsi="Arial" w:cs="Arial"/>
          <w:bCs/>
        </w:rPr>
        <w:t>records</w:t>
      </w:r>
      <w:proofErr w:type="gramEnd"/>
      <w:r w:rsidRPr="00F14014">
        <w:rPr>
          <w:rFonts w:ascii="Arial" w:hAnsi="Arial" w:cs="Arial"/>
          <w:bCs/>
        </w:rPr>
        <w:t xml:space="preserve"> </w:t>
      </w:r>
    </w:p>
    <w:p w14:paraId="16AD3911"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Keep records electronically where </w:t>
      </w:r>
      <w:proofErr w:type="gramStart"/>
      <w:r w:rsidRPr="00F14014">
        <w:rPr>
          <w:rFonts w:ascii="Arial" w:hAnsi="Arial" w:cs="Arial"/>
          <w:bCs/>
        </w:rPr>
        <w:t>appropriate</w:t>
      </w:r>
      <w:proofErr w:type="gramEnd"/>
      <w:r w:rsidRPr="00F14014">
        <w:rPr>
          <w:rFonts w:ascii="Arial" w:hAnsi="Arial" w:cs="Arial"/>
          <w:bCs/>
        </w:rPr>
        <w:t xml:space="preserve"> </w:t>
      </w:r>
    </w:p>
    <w:p w14:paraId="2E2235F6"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Ensure that information is not kept for longer than is necessary.  Often, information-rich cumulative or summary records will be retained in the longer terms while more detailed, bulky but ephemeral records can and should be destroyed </w:t>
      </w:r>
      <w:proofErr w:type="gramStart"/>
      <w:r w:rsidRPr="00F14014">
        <w:rPr>
          <w:rFonts w:ascii="Arial" w:hAnsi="Arial" w:cs="Arial"/>
          <w:bCs/>
        </w:rPr>
        <w:t>earlier</w:t>
      </w:r>
      <w:proofErr w:type="gramEnd"/>
      <w:r w:rsidRPr="00F14014">
        <w:rPr>
          <w:rFonts w:ascii="Arial" w:hAnsi="Arial" w:cs="Arial"/>
          <w:bCs/>
        </w:rPr>
        <w:t xml:space="preserve"> </w:t>
      </w:r>
    </w:p>
    <w:p w14:paraId="0465DD5B"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Retain the minimum amount of information that they require to carry out their statutory </w:t>
      </w:r>
      <w:proofErr w:type="gramStart"/>
      <w:r w:rsidRPr="00F14014">
        <w:rPr>
          <w:rFonts w:ascii="Arial" w:hAnsi="Arial" w:cs="Arial"/>
          <w:bCs/>
        </w:rPr>
        <w:t>functions</w:t>
      </w:r>
      <w:proofErr w:type="gramEnd"/>
      <w:r w:rsidRPr="00F14014">
        <w:rPr>
          <w:rFonts w:ascii="Arial" w:hAnsi="Arial" w:cs="Arial"/>
          <w:bCs/>
        </w:rPr>
        <w:t xml:space="preserve"> </w:t>
      </w:r>
    </w:p>
    <w:p w14:paraId="4370EB17"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Store records safely and efficiently, utilising appropriate storage methods at all points in their lifecycle and disposing of them appropriately when they are no longer </w:t>
      </w:r>
      <w:proofErr w:type="gramStart"/>
      <w:r w:rsidRPr="00F14014">
        <w:rPr>
          <w:rFonts w:ascii="Arial" w:hAnsi="Arial" w:cs="Arial"/>
          <w:bCs/>
        </w:rPr>
        <w:t>required</w:t>
      </w:r>
      <w:proofErr w:type="gramEnd"/>
      <w:r w:rsidRPr="00F14014">
        <w:rPr>
          <w:rFonts w:ascii="Arial" w:hAnsi="Arial" w:cs="Arial"/>
          <w:bCs/>
        </w:rPr>
        <w:t xml:space="preserve"> </w:t>
      </w:r>
    </w:p>
    <w:p w14:paraId="263DC6A3"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Safeguard records necessary for business continuity in the event of an emergency or disastrous occurrence </w:t>
      </w:r>
    </w:p>
    <w:p w14:paraId="63238D85" w14:textId="77777777" w:rsidR="00F14014" w:rsidRDefault="00F14014" w:rsidP="00F14014">
      <w:pPr>
        <w:numPr>
          <w:ilvl w:val="0"/>
          <w:numId w:val="3"/>
        </w:numPr>
        <w:ind w:right="360"/>
        <w:rPr>
          <w:rFonts w:ascii="Arial" w:hAnsi="Arial" w:cs="Arial"/>
          <w:bCs/>
        </w:rPr>
      </w:pPr>
      <w:r w:rsidRPr="00F14014">
        <w:rPr>
          <w:rFonts w:ascii="Arial" w:hAnsi="Arial" w:cs="Arial"/>
          <w:bCs/>
        </w:rPr>
        <w:t xml:space="preserve">Encourage effective access to and use of records as a source of corporate </w:t>
      </w:r>
      <w:proofErr w:type="gramStart"/>
      <w:r w:rsidRPr="00F14014">
        <w:rPr>
          <w:rFonts w:ascii="Arial" w:hAnsi="Arial" w:cs="Arial"/>
          <w:bCs/>
        </w:rPr>
        <w:t>information</w:t>
      </w:r>
      <w:proofErr w:type="gramEnd"/>
      <w:r w:rsidRPr="00F14014">
        <w:rPr>
          <w:rFonts w:ascii="Arial" w:hAnsi="Arial" w:cs="Arial"/>
          <w:bCs/>
        </w:rPr>
        <w:t xml:space="preserve"> </w:t>
      </w:r>
    </w:p>
    <w:p w14:paraId="2C70070F" w14:textId="77777777" w:rsidR="00F14014" w:rsidRPr="00F14014" w:rsidRDefault="00F14014" w:rsidP="00F14014">
      <w:pPr>
        <w:numPr>
          <w:ilvl w:val="0"/>
          <w:numId w:val="3"/>
        </w:numPr>
        <w:ind w:right="360"/>
        <w:rPr>
          <w:rFonts w:ascii="Arial" w:hAnsi="Arial" w:cs="Arial"/>
          <w:bCs/>
        </w:rPr>
      </w:pPr>
      <w:r w:rsidRPr="00F14014">
        <w:rPr>
          <w:rFonts w:ascii="Arial" w:hAnsi="Arial" w:cs="Arial"/>
          <w:bCs/>
        </w:rPr>
        <w:t xml:space="preserve">Identify and make provision for the preservation of records of historical </w:t>
      </w:r>
      <w:proofErr w:type="gramStart"/>
      <w:r w:rsidRPr="00F14014">
        <w:rPr>
          <w:rFonts w:ascii="Arial" w:hAnsi="Arial" w:cs="Arial"/>
          <w:bCs/>
        </w:rPr>
        <w:t>value</w:t>
      </w:r>
      <w:proofErr w:type="gramEnd"/>
    </w:p>
    <w:p w14:paraId="48A21919" w14:textId="77777777" w:rsidR="00F14014" w:rsidRDefault="00F14014" w:rsidP="00D35FE2">
      <w:pPr>
        <w:ind w:left="360" w:right="360"/>
        <w:rPr>
          <w:rFonts w:ascii="Arial" w:hAnsi="Arial" w:cs="Arial"/>
          <w:b/>
          <w:sz w:val="28"/>
          <w:szCs w:val="28"/>
        </w:rPr>
      </w:pPr>
    </w:p>
    <w:p w14:paraId="59E2D4FF" w14:textId="69A248E9" w:rsidR="00F31DC5" w:rsidRDefault="00F14014" w:rsidP="00D35FE2">
      <w:pPr>
        <w:ind w:left="360" w:right="360"/>
        <w:rPr>
          <w:rFonts w:ascii="Arial" w:hAnsi="Arial" w:cs="Arial"/>
        </w:rPr>
      </w:pPr>
      <w:r>
        <w:rPr>
          <w:rFonts w:ascii="Arial" w:hAnsi="Arial" w:cs="Arial"/>
        </w:rPr>
        <w:t xml:space="preserve">As most of our documents are stored electronically this policy sets out the approach to file management and file storage and is an important aspect of our overall document management approach. This will ensure that the Commissioner and their staff are able to fully comply with their legal obligations under the Freedom of Information Act, the </w:t>
      </w:r>
      <w:r w:rsidRPr="00F14014">
        <w:rPr>
          <w:rFonts w:ascii="Arial" w:hAnsi="Arial" w:cs="Arial"/>
        </w:rPr>
        <w:t>General Data Protection Regulation (GDPR)</w:t>
      </w:r>
      <w:r>
        <w:rPr>
          <w:rFonts w:ascii="Arial" w:hAnsi="Arial" w:cs="Arial"/>
        </w:rPr>
        <w:t xml:space="preserve"> and Data Protection Act 2018 while also following the wider policy framework in particular the </w:t>
      </w:r>
      <w:hyperlink r:id="rId9" w:history="1">
        <w:r w:rsidRPr="00F14014">
          <w:rPr>
            <w:rStyle w:val="Hyperlink"/>
            <w:rFonts w:ascii="Arial" w:hAnsi="Arial" w:cs="Arial"/>
          </w:rPr>
          <w:t>Records Retention and Disposal Policy</w:t>
        </w:r>
      </w:hyperlink>
      <w:r>
        <w:rPr>
          <w:rFonts w:ascii="Arial" w:hAnsi="Arial" w:cs="Arial"/>
        </w:rPr>
        <w:t xml:space="preserve"> and</w:t>
      </w:r>
      <w:hyperlink r:id="rId10" w:history="1">
        <w:r w:rsidRPr="00F14014">
          <w:rPr>
            <w:rStyle w:val="Hyperlink"/>
            <w:rFonts w:ascii="Arial" w:hAnsi="Arial" w:cs="Arial"/>
          </w:rPr>
          <w:t xml:space="preserve"> Data Protection Policy</w:t>
        </w:r>
      </w:hyperlink>
      <w:r>
        <w:rPr>
          <w:rFonts w:ascii="Arial" w:hAnsi="Arial" w:cs="Arial"/>
        </w:rPr>
        <w:t xml:space="preserve">. </w:t>
      </w:r>
    </w:p>
    <w:p w14:paraId="6BD18F9B" w14:textId="77777777" w:rsidR="00F14014" w:rsidRPr="00E863E5" w:rsidRDefault="00F14014" w:rsidP="00D35FE2">
      <w:pPr>
        <w:ind w:left="360" w:right="360"/>
        <w:rPr>
          <w:rFonts w:ascii="Arial" w:hAnsi="Arial" w:cs="Arial"/>
        </w:rPr>
      </w:pPr>
    </w:p>
    <w:p w14:paraId="692C784F" w14:textId="77777777" w:rsidR="00727D49" w:rsidRDefault="00727D49" w:rsidP="00D35FE2">
      <w:pPr>
        <w:ind w:left="360" w:right="360"/>
        <w:rPr>
          <w:rFonts w:ascii="Arial" w:hAnsi="Arial" w:cs="Arial"/>
          <w:b/>
        </w:rPr>
      </w:pPr>
    </w:p>
    <w:p w14:paraId="0F2B9741" w14:textId="77777777" w:rsidR="00727D49" w:rsidRDefault="00727D49" w:rsidP="00D35FE2">
      <w:pPr>
        <w:ind w:left="360" w:right="360"/>
        <w:rPr>
          <w:rFonts w:ascii="Arial" w:hAnsi="Arial" w:cs="Arial"/>
          <w:b/>
        </w:rPr>
      </w:pPr>
    </w:p>
    <w:p w14:paraId="09109041" w14:textId="77777777" w:rsidR="00727D49" w:rsidRDefault="00727D49" w:rsidP="00D35FE2">
      <w:pPr>
        <w:ind w:left="360" w:right="360"/>
        <w:rPr>
          <w:rFonts w:ascii="Arial" w:hAnsi="Arial" w:cs="Arial"/>
          <w:b/>
        </w:rPr>
      </w:pPr>
    </w:p>
    <w:p w14:paraId="0EA1E8CA" w14:textId="77777777" w:rsidR="00727D49" w:rsidRDefault="00727D49" w:rsidP="00D35FE2">
      <w:pPr>
        <w:ind w:left="360" w:right="360"/>
        <w:rPr>
          <w:rFonts w:ascii="Arial" w:hAnsi="Arial" w:cs="Arial"/>
          <w:b/>
        </w:rPr>
      </w:pPr>
    </w:p>
    <w:p w14:paraId="7A7F2CE1" w14:textId="77777777" w:rsidR="00727D49" w:rsidRDefault="00727D49" w:rsidP="00D35FE2">
      <w:pPr>
        <w:ind w:left="360" w:right="360"/>
        <w:rPr>
          <w:rFonts w:ascii="Arial" w:hAnsi="Arial" w:cs="Arial"/>
          <w:b/>
        </w:rPr>
      </w:pPr>
    </w:p>
    <w:p w14:paraId="5077ECFC" w14:textId="77777777" w:rsidR="00727D49" w:rsidRDefault="00727D49" w:rsidP="00D35FE2">
      <w:pPr>
        <w:ind w:left="360" w:right="360"/>
        <w:rPr>
          <w:rFonts w:ascii="Arial" w:hAnsi="Arial" w:cs="Arial"/>
          <w:b/>
        </w:rPr>
      </w:pPr>
    </w:p>
    <w:p w14:paraId="4DB4DFAB" w14:textId="77777777" w:rsidR="00727D49" w:rsidRDefault="00727D49" w:rsidP="00D35FE2">
      <w:pPr>
        <w:ind w:left="360" w:right="360"/>
        <w:rPr>
          <w:rFonts w:ascii="Arial" w:hAnsi="Arial" w:cs="Arial"/>
          <w:b/>
        </w:rPr>
      </w:pPr>
    </w:p>
    <w:p w14:paraId="1A5A7FF5" w14:textId="77777777" w:rsidR="00727D49" w:rsidRDefault="00727D49" w:rsidP="00D35FE2">
      <w:pPr>
        <w:ind w:left="360" w:right="360"/>
        <w:rPr>
          <w:rFonts w:ascii="Arial" w:hAnsi="Arial" w:cs="Arial"/>
          <w:b/>
        </w:rPr>
      </w:pPr>
    </w:p>
    <w:p w14:paraId="1406F4B4" w14:textId="77777777" w:rsidR="00727D49" w:rsidRDefault="00727D49" w:rsidP="007F4810">
      <w:pPr>
        <w:ind w:right="360"/>
        <w:rPr>
          <w:rFonts w:ascii="Arial" w:hAnsi="Arial" w:cs="Arial"/>
          <w:b/>
        </w:rPr>
      </w:pPr>
    </w:p>
    <w:p w14:paraId="446B5E4D" w14:textId="77777777" w:rsidR="00727D49" w:rsidRDefault="00727D49" w:rsidP="00D35FE2">
      <w:pPr>
        <w:ind w:left="360" w:right="360"/>
        <w:rPr>
          <w:rFonts w:ascii="Arial" w:hAnsi="Arial" w:cs="Arial"/>
          <w:b/>
        </w:rPr>
      </w:pPr>
    </w:p>
    <w:p w14:paraId="647F6868" w14:textId="69E65582" w:rsidR="00F31DC5" w:rsidRPr="00E863E5" w:rsidRDefault="00F31DC5" w:rsidP="00D35FE2">
      <w:pPr>
        <w:ind w:left="360" w:right="360"/>
        <w:rPr>
          <w:rFonts w:ascii="Arial" w:hAnsi="Arial" w:cs="Arial"/>
          <w:b/>
        </w:rPr>
      </w:pPr>
      <w:r w:rsidRPr="00E863E5">
        <w:rPr>
          <w:rFonts w:ascii="Arial" w:hAnsi="Arial" w:cs="Arial"/>
          <w:b/>
        </w:rPr>
        <w:t>File naming</w:t>
      </w:r>
    </w:p>
    <w:p w14:paraId="238601FE" w14:textId="77777777" w:rsidR="00044269" w:rsidRDefault="00044269" w:rsidP="00D35FE2">
      <w:pPr>
        <w:ind w:left="360" w:right="360"/>
        <w:rPr>
          <w:rFonts w:ascii="Arial" w:hAnsi="Arial" w:cs="Arial"/>
        </w:rPr>
      </w:pPr>
    </w:p>
    <w:p w14:paraId="0774C7C5" w14:textId="77777777" w:rsidR="00F31DC5" w:rsidRDefault="00B16C05" w:rsidP="00962A33">
      <w:pPr>
        <w:ind w:left="360" w:right="360"/>
        <w:rPr>
          <w:rFonts w:ascii="Arial" w:hAnsi="Arial" w:cs="Arial"/>
        </w:rPr>
      </w:pPr>
      <w:r>
        <w:rPr>
          <w:rFonts w:ascii="Arial" w:hAnsi="Arial" w:cs="Arial"/>
        </w:rPr>
        <w:t>When saving any documents on the shared drive or distributing for comment a standard name format should be used. This will make it easier to find, search and access documents and provides a shared way of tracking different versions of a document. For simplicity a</w:t>
      </w:r>
      <w:r w:rsidR="00F31DC5" w:rsidRPr="00E863E5">
        <w:rPr>
          <w:rFonts w:ascii="Arial" w:hAnsi="Arial" w:cs="Arial"/>
        </w:rPr>
        <w:t xml:space="preserve"> similar file naming system to that of </w:t>
      </w:r>
      <w:r w:rsidR="00044269">
        <w:rPr>
          <w:rFonts w:ascii="Arial" w:hAnsi="Arial" w:cs="Arial"/>
        </w:rPr>
        <w:t>Essex Police</w:t>
      </w:r>
      <w:r w:rsidR="00F31DC5" w:rsidRPr="00E863E5">
        <w:rPr>
          <w:rFonts w:ascii="Arial" w:hAnsi="Arial" w:cs="Arial"/>
        </w:rPr>
        <w:t xml:space="preserve"> is to be used:</w:t>
      </w:r>
    </w:p>
    <w:p w14:paraId="0F3CABC7" w14:textId="77777777" w:rsidR="005A6C10" w:rsidRDefault="005A6C10" w:rsidP="005A6C10">
      <w:pPr>
        <w:rPr>
          <w:sz w:val="22"/>
          <w:szCs w:val="22"/>
        </w:rPr>
      </w:pPr>
    </w:p>
    <w:p w14:paraId="44BF807B" w14:textId="77777777" w:rsidR="00B16C05" w:rsidRDefault="005A6C10" w:rsidP="005A6C10">
      <w:pPr>
        <w:ind w:left="360"/>
        <w:rPr>
          <w:b/>
          <w:bCs/>
          <w:color w:val="C55A11"/>
        </w:rPr>
      </w:pPr>
      <w:r>
        <w:rPr>
          <w:b/>
          <w:bCs/>
        </w:rPr>
        <w:t xml:space="preserve">YYYYMMDD </w:t>
      </w:r>
      <w:r>
        <w:rPr>
          <w:b/>
          <w:bCs/>
          <w:color w:val="00B050"/>
        </w:rPr>
        <w:t>Title</w:t>
      </w:r>
      <w:r>
        <w:rPr>
          <w:b/>
          <w:bCs/>
        </w:rPr>
        <w:t xml:space="preserve"> </w:t>
      </w:r>
      <w:r>
        <w:rPr>
          <w:b/>
          <w:bCs/>
          <w:color w:val="0070C0"/>
        </w:rPr>
        <w:t>Type</w:t>
      </w:r>
      <w:r>
        <w:rPr>
          <w:b/>
          <w:bCs/>
        </w:rPr>
        <w:t xml:space="preserve"> </w:t>
      </w:r>
      <w:r>
        <w:rPr>
          <w:b/>
          <w:bCs/>
          <w:color w:val="C55A11"/>
        </w:rPr>
        <w:t>Version</w:t>
      </w:r>
      <w:r w:rsidR="00B16C05">
        <w:rPr>
          <w:b/>
          <w:bCs/>
          <w:color w:val="C55A11"/>
        </w:rPr>
        <w:t xml:space="preserve"> </w:t>
      </w:r>
    </w:p>
    <w:p w14:paraId="5F11A789" w14:textId="77777777" w:rsidR="005A6C10" w:rsidRPr="00B16C05" w:rsidRDefault="00B16C05" w:rsidP="005A6C10">
      <w:pPr>
        <w:ind w:left="360"/>
      </w:pPr>
      <w:r w:rsidRPr="00B16C05">
        <w:t>(Colouring is only used for the explanation in this guide and not for actual file naming)</w:t>
      </w:r>
    </w:p>
    <w:p w14:paraId="5B08B5D1" w14:textId="77777777" w:rsidR="005A6C10" w:rsidRDefault="005A6C10" w:rsidP="005A6C10">
      <w:pPr>
        <w:ind w:left="360"/>
        <w:rPr>
          <w:b/>
          <w:bCs/>
          <w:color w:val="C55A11"/>
        </w:rPr>
      </w:pPr>
    </w:p>
    <w:p w14:paraId="47FF23DE" w14:textId="77777777" w:rsidR="005A6C10" w:rsidRDefault="005A6C10" w:rsidP="005A6C10">
      <w:pPr>
        <w:ind w:left="360"/>
        <w:rPr>
          <w:color w:val="C55A11"/>
        </w:rPr>
      </w:pPr>
      <w:r>
        <w:rPr>
          <w:b/>
          <w:bCs/>
        </w:rPr>
        <w:t xml:space="preserve">YYYYMMDD </w:t>
      </w:r>
      <w:r>
        <w:t xml:space="preserve">– date format complies with ISO and maintains chronological order within a </w:t>
      </w:r>
      <w:proofErr w:type="gramStart"/>
      <w:r>
        <w:t>file</w:t>
      </w:r>
      <w:proofErr w:type="gramEnd"/>
    </w:p>
    <w:p w14:paraId="5A62A149" w14:textId="77777777" w:rsidR="005A6C10" w:rsidRDefault="005A6C10" w:rsidP="005A6C10">
      <w:pPr>
        <w:ind w:left="360"/>
      </w:pPr>
      <w:r>
        <w:rPr>
          <w:b/>
          <w:bCs/>
          <w:color w:val="00B050"/>
        </w:rPr>
        <w:t xml:space="preserve">Title </w:t>
      </w:r>
      <w:r>
        <w:t xml:space="preserve">– the title should match the title of the document where </w:t>
      </w:r>
      <w:proofErr w:type="gramStart"/>
      <w:r>
        <w:t>possible</w:t>
      </w:r>
      <w:proofErr w:type="gramEnd"/>
    </w:p>
    <w:p w14:paraId="766252B7" w14:textId="77777777" w:rsidR="005A6C10" w:rsidRDefault="005A6C10" w:rsidP="005A6C10">
      <w:pPr>
        <w:ind w:left="360"/>
        <w:rPr>
          <w:b/>
          <w:bCs/>
          <w:color w:val="0070C0"/>
        </w:rPr>
      </w:pPr>
      <w:r>
        <w:rPr>
          <w:b/>
          <w:bCs/>
          <w:color w:val="0070C0"/>
        </w:rPr>
        <w:t xml:space="preserve">Type </w:t>
      </w:r>
      <w:r>
        <w:t>– strategy, report, agenda etc</w:t>
      </w:r>
    </w:p>
    <w:p w14:paraId="34E7EDAC" w14:textId="77777777" w:rsidR="005A6C10" w:rsidRDefault="005A6C10" w:rsidP="005A6C10">
      <w:pPr>
        <w:ind w:left="360"/>
      </w:pPr>
      <w:r>
        <w:rPr>
          <w:b/>
          <w:bCs/>
          <w:color w:val="C55A11"/>
        </w:rPr>
        <w:t xml:space="preserve">Version </w:t>
      </w:r>
      <w:r>
        <w:t xml:space="preserve">– drafts should start with a 0 </w:t>
      </w:r>
      <w:proofErr w:type="gramStart"/>
      <w:r>
        <w:t>i.e.</w:t>
      </w:r>
      <w:proofErr w:type="gramEnd"/>
      <w:r>
        <w:t xml:space="preserve"> V0.1. Final documents should start with a 1 </w:t>
      </w:r>
      <w:proofErr w:type="gramStart"/>
      <w:r>
        <w:t>i.e.</w:t>
      </w:r>
      <w:proofErr w:type="gramEnd"/>
      <w:r>
        <w:t xml:space="preserve"> V1.0. Draft revisions to a previously approved document would have both an ‘approved number’ (before decimal point) and a draft number (after the decimal point).  </w:t>
      </w:r>
    </w:p>
    <w:p w14:paraId="16DEB4AB" w14:textId="77777777" w:rsidR="005A6C10" w:rsidRDefault="005A6C10" w:rsidP="005A6C10">
      <w:pPr>
        <w:ind w:left="360"/>
      </w:pPr>
    </w:p>
    <w:p w14:paraId="78DD87F3" w14:textId="77777777" w:rsidR="005A6C10" w:rsidRDefault="005A6C10" w:rsidP="005A6C10">
      <w:pPr>
        <w:ind w:left="360"/>
        <w:rPr>
          <w:b/>
          <w:bCs/>
          <w:color w:val="C55A11"/>
        </w:rPr>
      </w:pPr>
      <w:proofErr w:type="spellStart"/>
      <w:r>
        <w:t>Eg.</w:t>
      </w:r>
      <w:proofErr w:type="spellEnd"/>
      <w:r>
        <w:t xml:space="preserve">       </w:t>
      </w:r>
      <w:r>
        <w:rPr>
          <w:b/>
          <w:bCs/>
        </w:rPr>
        <w:t xml:space="preserve">20200228 </w:t>
      </w:r>
      <w:r>
        <w:rPr>
          <w:b/>
          <w:bCs/>
          <w:color w:val="00B050"/>
        </w:rPr>
        <w:t xml:space="preserve">HMICFRS FRS Inspection </w:t>
      </w:r>
      <w:r>
        <w:rPr>
          <w:b/>
          <w:bCs/>
          <w:color w:val="0070C0"/>
        </w:rPr>
        <w:t>Report</w:t>
      </w:r>
      <w:r>
        <w:t xml:space="preserve"> </w:t>
      </w:r>
      <w:r>
        <w:rPr>
          <w:b/>
          <w:bCs/>
          <w:color w:val="C55A11"/>
        </w:rPr>
        <w:t>V1.0</w:t>
      </w:r>
    </w:p>
    <w:p w14:paraId="77A12450" w14:textId="77777777" w:rsidR="005A6C10" w:rsidRDefault="005A6C10" w:rsidP="005A6C10">
      <w:pPr>
        <w:ind w:left="360" w:firstLine="720"/>
        <w:rPr>
          <w:b/>
          <w:bCs/>
          <w:color w:val="C55A11"/>
        </w:rPr>
      </w:pPr>
      <w:r>
        <w:rPr>
          <w:b/>
          <w:bCs/>
        </w:rPr>
        <w:t>20191123</w:t>
      </w:r>
      <w:r>
        <w:rPr>
          <w:b/>
          <w:bCs/>
          <w:color w:val="C55A11"/>
        </w:rPr>
        <w:t xml:space="preserve"> </w:t>
      </w:r>
      <w:r>
        <w:rPr>
          <w:b/>
          <w:bCs/>
          <w:color w:val="00B050"/>
        </w:rPr>
        <w:t>Draft PFCC Risk Register</w:t>
      </w:r>
      <w:r>
        <w:rPr>
          <w:b/>
          <w:bCs/>
          <w:color w:val="C55A11"/>
        </w:rPr>
        <w:t xml:space="preserve"> </w:t>
      </w:r>
      <w:r>
        <w:rPr>
          <w:b/>
          <w:bCs/>
          <w:color w:val="0070C0"/>
        </w:rPr>
        <w:t>Letter</w:t>
      </w:r>
      <w:r>
        <w:rPr>
          <w:b/>
          <w:bCs/>
          <w:color w:val="C55A11"/>
        </w:rPr>
        <w:t xml:space="preserve"> V0.3 </w:t>
      </w:r>
    </w:p>
    <w:p w14:paraId="34785622" w14:textId="77777777" w:rsidR="005A6C10" w:rsidRDefault="005A6C10" w:rsidP="005A6C10">
      <w:pPr>
        <w:ind w:left="360" w:firstLine="720"/>
        <w:rPr>
          <w:b/>
          <w:bCs/>
          <w:color w:val="C55A11"/>
        </w:rPr>
      </w:pPr>
      <w:r>
        <w:rPr>
          <w:b/>
          <w:bCs/>
        </w:rPr>
        <w:t>20200302</w:t>
      </w:r>
      <w:r>
        <w:rPr>
          <w:b/>
          <w:bCs/>
          <w:color w:val="C55A11"/>
        </w:rPr>
        <w:t xml:space="preserve"> </w:t>
      </w:r>
      <w:r>
        <w:rPr>
          <w:b/>
          <w:bCs/>
          <w:color w:val="00B050"/>
        </w:rPr>
        <w:t>ECJB Terms of Reference</w:t>
      </w:r>
      <w:r>
        <w:rPr>
          <w:b/>
          <w:bCs/>
          <w:color w:val="C55A11"/>
        </w:rPr>
        <w:t xml:space="preserve"> </w:t>
      </w:r>
      <w:r>
        <w:rPr>
          <w:b/>
          <w:bCs/>
          <w:color w:val="0070C0"/>
        </w:rPr>
        <w:t>TOR</w:t>
      </w:r>
      <w:r>
        <w:rPr>
          <w:b/>
          <w:bCs/>
          <w:color w:val="C55A11"/>
        </w:rPr>
        <w:t xml:space="preserve"> V2.1 </w:t>
      </w:r>
    </w:p>
    <w:p w14:paraId="0AD9C6F4" w14:textId="77777777" w:rsidR="00044269" w:rsidRPr="00E863E5" w:rsidRDefault="00044269" w:rsidP="00CB659A">
      <w:pPr>
        <w:ind w:right="360"/>
        <w:rPr>
          <w:rFonts w:ascii="Arial" w:hAnsi="Arial" w:cs="Arial"/>
        </w:rPr>
      </w:pPr>
    </w:p>
    <w:p w14:paraId="69D1FFA0" w14:textId="77777777" w:rsidR="00F31DC5" w:rsidRDefault="00F31DC5" w:rsidP="00D35FE2">
      <w:pPr>
        <w:ind w:left="360" w:right="360"/>
        <w:rPr>
          <w:rFonts w:ascii="Arial" w:hAnsi="Arial" w:cs="Arial"/>
          <w:b/>
        </w:rPr>
      </w:pPr>
      <w:r w:rsidRPr="00E863E5">
        <w:rPr>
          <w:rFonts w:ascii="Arial" w:hAnsi="Arial" w:cs="Arial"/>
          <w:b/>
        </w:rPr>
        <w:t>Folder creation</w:t>
      </w:r>
    </w:p>
    <w:p w14:paraId="4B1F511A" w14:textId="77777777" w:rsidR="00143A03" w:rsidRPr="00E863E5" w:rsidRDefault="00143A03" w:rsidP="00D35FE2">
      <w:pPr>
        <w:ind w:left="360" w:right="360"/>
        <w:rPr>
          <w:rFonts w:ascii="Arial" w:hAnsi="Arial" w:cs="Arial"/>
          <w:b/>
        </w:rPr>
      </w:pPr>
    </w:p>
    <w:p w14:paraId="5C887436" w14:textId="4F23E99F" w:rsidR="00F31DC5" w:rsidRDefault="00F31DC5" w:rsidP="00D35FE2">
      <w:pPr>
        <w:ind w:left="360" w:right="360"/>
        <w:rPr>
          <w:rFonts w:ascii="Arial" w:hAnsi="Arial" w:cs="Arial"/>
        </w:rPr>
      </w:pPr>
      <w:r w:rsidRPr="00E863E5">
        <w:rPr>
          <w:rFonts w:ascii="Arial" w:hAnsi="Arial" w:cs="Arial"/>
        </w:rPr>
        <w:t xml:space="preserve">To prevent the </w:t>
      </w:r>
      <w:r w:rsidR="007F4810">
        <w:rPr>
          <w:rFonts w:ascii="Arial" w:hAnsi="Arial" w:cs="Arial"/>
        </w:rPr>
        <w:t xml:space="preserve">office’s SharePoint sit </w:t>
      </w:r>
      <w:r w:rsidRPr="00E863E5">
        <w:rPr>
          <w:rFonts w:ascii="Arial" w:hAnsi="Arial" w:cs="Arial"/>
        </w:rPr>
        <w:t>becoming oversized</w:t>
      </w:r>
      <w:r w:rsidR="00B16C05">
        <w:rPr>
          <w:rFonts w:ascii="Arial" w:hAnsi="Arial" w:cs="Arial"/>
        </w:rPr>
        <w:t xml:space="preserve"> and disorganised any new </w:t>
      </w:r>
      <w:r w:rsidR="007F4810">
        <w:rPr>
          <w:rFonts w:ascii="Arial" w:hAnsi="Arial" w:cs="Arial"/>
        </w:rPr>
        <w:t>Team</w:t>
      </w:r>
      <w:r w:rsidR="00B16C05">
        <w:rPr>
          <w:rFonts w:ascii="Arial" w:hAnsi="Arial" w:cs="Arial"/>
        </w:rPr>
        <w:t xml:space="preserve"> created must fit within the thematic organising logic currently used</w:t>
      </w:r>
      <w:r w:rsidR="007F4810">
        <w:rPr>
          <w:rFonts w:ascii="Arial" w:hAnsi="Arial" w:cs="Arial"/>
        </w:rPr>
        <w:t>.</w:t>
      </w:r>
      <w:r w:rsidR="00B16C05">
        <w:rPr>
          <w:rFonts w:ascii="Arial" w:hAnsi="Arial" w:cs="Arial"/>
        </w:rPr>
        <w:t xml:space="preserve"> These top</w:t>
      </w:r>
      <w:r w:rsidR="007F4810">
        <w:rPr>
          <w:rFonts w:ascii="Arial" w:hAnsi="Arial" w:cs="Arial"/>
        </w:rPr>
        <w:t xml:space="preserve"> Team</w:t>
      </w:r>
      <w:r w:rsidR="00B16C05">
        <w:rPr>
          <w:rFonts w:ascii="Arial" w:hAnsi="Arial" w:cs="Arial"/>
        </w:rPr>
        <w:t xml:space="preserve"> levels are </w:t>
      </w:r>
      <w:proofErr w:type="gramStart"/>
      <w:r w:rsidR="00B16C05">
        <w:rPr>
          <w:rFonts w:ascii="Arial" w:hAnsi="Arial" w:cs="Arial"/>
        </w:rPr>
        <w:t>locked</w:t>
      </w:r>
      <w:proofErr w:type="gramEnd"/>
      <w:r w:rsidR="00B16C05">
        <w:rPr>
          <w:rFonts w:ascii="Arial" w:hAnsi="Arial" w:cs="Arial"/>
        </w:rPr>
        <w:t xml:space="preserve"> and any new </w:t>
      </w:r>
      <w:r w:rsidR="007F4810">
        <w:rPr>
          <w:rFonts w:ascii="Arial" w:hAnsi="Arial" w:cs="Arial"/>
        </w:rPr>
        <w:t>Teams</w:t>
      </w:r>
      <w:r w:rsidR="00B16C05">
        <w:rPr>
          <w:rFonts w:ascii="Arial" w:hAnsi="Arial" w:cs="Arial"/>
        </w:rPr>
        <w:t xml:space="preserve"> require agreement from the Senior Information Risk Officer. When considering whether a new folder is required it must first be checked that a similar folder doesn’t already exist. </w:t>
      </w:r>
      <w:r w:rsidR="00D35FE2">
        <w:rPr>
          <w:rFonts w:ascii="Arial" w:hAnsi="Arial" w:cs="Arial"/>
        </w:rPr>
        <w:t>A new folder may be created only i</w:t>
      </w:r>
      <w:r w:rsidRPr="00E863E5">
        <w:rPr>
          <w:rFonts w:ascii="Arial" w:hAnsi="Arial" w:cs="Arial"/>
        </w:rPr>
        <w:t>f a document can</w:t>
      </w:r>
      <w:r w:rsidR="00D35FE2">
        <w:rPr>
          <w:rFonts w:ascii="Arial" w:hAnsi="Arial" w:cs="Arial"/>
        </w:rPr>
        <w:t>not</w:t>
      </w:r>
      <w:r w:rsidRPr="00E863E5">
        <w:rPr>
          <w:rFonts w:ascii="Arial" w:hAnsi="Arial" w:cs="Arial"/>
        </w:rPr>
        <w:t xml:space="preserve"> be appropriately filed within an existing folder. </w:t>
      </w:r>
    </w:p>
    <w:p w14:paraId="65F9C3DC" w14:textId="77777777" w:rsidR="00F76809" w:rsidRDefault="00F76809" w:rsidP="00D35FE2">
      <w:pPr>
        <w:ind w:left="360" w:right="360"/>
        <w:rPr>
          <w:rFonts w:ascii="Arial" w:hAnsi="Arial" w:cs="Arial"/>
        </w:rPr>
      </w:pPr>
    </w:p>
    <w:p w14:paraId="0C11737D" w14:textId="77777777" w:rsidR="00F76809" w:rsidRDefault="00F76809" w:rsidP="00F76809">
      <w:pPr>
        <w:ind w:left="360" w:right="360"/>
        <w:rPr>
          <w:rFonts w:ascii="Arial" w:hAnsi="Arial" w:cs="Arial"/>
          <w:b/>
        </w:rPr>
      </w:pPr>
      <w:r w:rsidRPr="00E863E5">
        <w:rPr>
          <w:rFonts w:ascii="Arial" w:hAnsi="Arial" w:cs="Arial"/>
          <w:b/>
        </w:rPr>
        <w:t>File review</w:t>
      </w:r>
    </w:p>
    <w:p w14:paraId="5023141B" w14:textId="77777777" w:rsidR="00F76809" w:rsidRPr="00E863E5" w:rsidRDefault="00F76809" w:rsidP="00F76809">
      <w:pPr>
        <w:ind w:left="360" w:right="360"/>
        <w:rPr>
          <w:rFonts w:ascii="Arial" w:hAnsi="Arial" w:cs="Arial"/>
          <w:b/>
        </w:rPr>
      </w:pPr>
    </w:p>
    <w:p w14:paraId="019DE034" w14:textId="446CB87E" w:rsidR="00F76809" w:rsidRPr="00E863E5" w:rsidRDefault="00F76809" w:rsidP="00F76809">
      <w:pPr>
        <w:ind w:left="360" w:right="360"/>
        <w:rPr>
          <w:rFonts w:ascii="Arial" w:hAnsi="Arial" w:cs="Arial"/>
        </w:rPr>
      </w:pPr>
      <w:r w:rsidRPr="00E863E5">
        <w:rPr>
          <w:rFonts w:ascii="Arial" w:hAnsi="Arial" w:cs="Arial"/>
        </w:rPr>
        <w:t xml:space="preserve">Files should be reviewed </w:t>
      </w:r>
      <w:r w:rsidR="00CB659A">
        <w:rPr>
          <w:rFonts w:ascii="Arial" w:hAnsi="Arial" w:cs="Arial"/>
        </w:rPr>
        <w:t xml:space="preserve">in line with Data Asset Register and File Retention Schedule </w:t>
      </w:r>
      <w:r w:rsidRPr="00E863E5">
        <w:rPr>
          <w:rFonts w:ascii="Arial" w:hAnsi="Arial" w:cs="Arial"/>
        </w:rPr>
        <w:t xml:space="preserve">at least </w:t>
      </w:r>
      <w:r w:rsidR="00CB659A">
        <w:rPr>
          <w:rFonts w:ascii="Arial" w:hAnsi="Arial" w:cs="Arial"/>
        </w:rPr>
        <w:t xml:space="preserve">every </w:t>
      </w:r>
      <w:r w:rsidRPr="00E863E5">
        <w:rPr>
          <w:rFonts w:ascii="Arial" w:hAnsi="Arial" w:cs="Arial"/>
        </w:rPr>
        <w:t>6 month</w:t>
      </w:r>
      <w:r w:rsidR="00CB659A">
        <w:rPr>
          <w:rFonts w:ascii="Arial" w:hAnsi="Arial" w:cs="Arial"/>
        </w:rPr>
        <w:t>s. D</w:t>
      </w:r>
      <w:r w:rsidRPr="00E863E5">
        <w:rPr>
          <w:rFonts w:ascii="Arial" w:hAnsi="Arial" w:cs="Arial"/>
        </w:rPr>
        <w:t>uplicate documents, or information no longer required, (</w:t>
      </w:r>
      <w:proofErr w:type="gramStart"/>
      <w:r w:rsidRPr="00E863E5">
        <w:rPr>
          <w:rFonts w:ascii="Arial" w:hAnsi="Arial" w:cs="Arial"/>
        </w:rPr>
        <w:t>e</w:t>
      </w:r>
      <w:r>
        <w:rPr>
          <w:rFonts w:ascii="Arial" w:hAnsi="Arial" w:cs="Arial"/>
        </w:rPr>
        <w:t>.</w:t>
      </w:r>
      <w:r w:rsidRPr="00E863E5">
        <w:rPr>
          <w:rFonts w:ascii="Arial" w:hAnsi="Arial" w:cs="Arial"/>
        </w:rPr>
        <w:t>g.</w:t>
      </w:r>
      <w:proofErr w:type="gramEnd"/>
      <w:r w:rsidRPr="00E863E5">
        <w:rPr>
          <w:rFonts w:ascii="Arial" w:hAnsi="Arial" w:cs="Arial"/>
        </w:rPr>
        <w:t xml:space="preserve"> availability for past meetings)</w:t>
      </w:r>
      <w:r w:rsidR="00CB659A">
        <w:rPr>
          <w:rFonts w:ascii="Arial" w:hAnsi="Arial" w:cs="Arial"/>
        </w:rPr>
        <w:t xml:space="preserve"> should be deleted</w:t>
      </w:r>
      <w:r w:rsidRPr="00E863E5">
        <w:rPr>
          <w:rFonts w:ascii="Arial" w:hAnsi="Arial" w:cs="Arial"/>
        </w:rPr>
        <w:t>.</w:t>
      </w:r>
      <w:r w:rsidR="007F4810">
        <w:rPr>
          <w:rFonts w:ascii="Arial" w:hAnsi="Arial" w:cs="Arial"/>
        </w:rPr>
        <w:t xml:space="preserve"> Compliance with this is dip sampled by the DPO on a quarterly basis.  </w:t>
      </w:r>
      <w:r w:rsidRPr="00E863E5">
        <w:rPr>
          <w:rFonts w:ascii="Arial" w:hAnsi="Arial" w:cs="Arial"/>
        </w:rPr>
        <w:t xml:space="preserve"> </w:t>
      </w:r>
    </w:p>
    <w:p w14:paraId="1F3B1409" w14:textId="77777777" w:rsidR="00F76809" w:rsidRPr="00E863E5" w:rsidRDefault="00F76809" w:rsidP="00CB659A">
      <w:pPr>
        <w:ind w:right="360"/>
        <w:rPr>
          <w:rFonts w:ascii="Arial" w:hAnsi="Arial" w:cs="Arial"/>
        </w:rPr>
      </w:pPr>
    </w:p>
    <w:p w14:paraId="2E0AA92C" w14:textId="77777777" w:rsidR="00F76809" w:rsidRPr="00E863E5" w:rsidRDefault="00B16C05" w:rsidP="00F76809">
      <w:pPr>
        <w:ind w:left="360" w:right="360"/>
        <w:rPr>
          <w:rFonts w:ascii="Arial" w:hAnsi="Arial" w:cs="Arial"/>
        </w:rPr>
      </w:pPr>
      <w:r>
        <w:rPr>
          <w:rFonts w:ascii="Arial" w:hAnsi="Arial" w:cs="Arial"/>
        </w:rPr>
        <w:t>When reviewing stored documents, t</w:t>
      </w:r>
      <w:r w:rsidR="00F76809" w:rsidRPr="00E863E5">
        <w:rPr>
          <w:rFonts w:ascii="Arial" w:hAnsi="Arial" w:cs="Arial"/>
        </w:rPr>
        <w:t xml:space="preserve">he following principles of records management should be </w:t>
      </w:r>
      <w:r>
        <w:rPr>
          <w:rFonts w:ascii="Arial" w:hAnsi="Arial" w:cs="Arial"/>
        </w:rPr>
        <w:t>followed</w:t>
      </w:r>
      <w:r w:rsidR="00F76809" w:rsidRPr="00E863E5">
        <w:rPr>
          <w:rFonts w:ascii="Arial" w:hAnsi="Arial" w:cs="Arial"/>
        </w:rPr>
        <w:t>:</w:t>
      </w:r>
    </w:p>
    <w:p w14:paraId="2B491C55" w14:textId="77777777" w:rsidR="00F76809" w:rsidRPr="00E863E5" w:rsidRDefault="00F76809" w:rsidP="00F76809">
      <w:pPr>
        <w:numPr>
          <w:ilvl w:val="0"/>
          <w:numId w:val="1"/>
        </w:numPr>
        <w:ind w:left="360" w:right="360" w:firstLine="0"/>
        <w:rPr>
          <w:rFonts w:ascii="Arial" w:hAnsi="Arial" w:cs="Arial"/>
        </w:rPr>
      </w:pPr>
      <w:r w:rsidRPr="00E863E5">
        <w:rPr>
          <w:rFonts w:ascii="Arial" w:hAnsi="Arial" w:cs="Arial"/>
        </w:rPr>
        <w:t xml:space="preserve">Legislation or statutory requirements requiring a document to be </w:t>
      </w:r>
      <w:proofErr w:type="gramStart"/>
      <w:r w:rsidRPr="00E863E5">
        <w:rPr>
          <w:rFonts w:ascii="Arial" w:hAnsi="Arial" w:cs="Arial"/>
        </w:rPr>
        <w:t>kept</w:t>
      </w:r>
      <w:proofErr w:type="gramEnd"/>
    </w:p>
    <w:p w14:paraId="48EC4810" w14:textId="77777777" w:rsidR="00F76809" w:rsidRPr="00E863E5" w:rsidRDefault="00F76809" w:rsidP="00F76809">
      <w:pPr>
        <w:numPr>
          <w:ilvl w:val="0"/>
          <w:numId w:val="1"/>
        </w:numPr>
        <w:ind w:left="360" w:right="360" w:firstLine="0"/>
        <w:rPr>
          <w:rFonts w:ascii="Arial" w:hAnsi="Arial" w:cs="Arial"/>
        </w:rPr>
      </w:pPr>
      <w:r w:rsidRPr="00E863E5">
        <w:rPr>
          <w:rFonts w:ascii="Arial" w:hAnsi="Arial" w:cs="Arial"/>
        </w:rPr>
        <w:t>Accountability – document containing legally required information (past or present)</w:t>
      </w:r>
    </w:p>
    <w:p w14:paraId="4E4D81F6" w14:textId="77777777" w:rsidR="00F76809" w:rsidRPr="00E863E5" w:rsidRDefault="00F76809" w:rsidP="00F76809">
      <w:pPr>
        <w:numPr>
          <w:ilvl w:val="0"/>
          <w:numId w:val="1"/>
        </w:numPr>
        <w:ind w:left="360" w:right="360" w:firstLine="0"/>
        <w:rPr>
          <w:rFonts w:ascii="Arial" w:hAnsi="Arial" w:cs="Arial"/>
        </w:rPr>
      </w:pPr>
      <w:r w:rsidRPr="00E863E5">
        <w:rPr>
          <w:rFonts w:ascii="Arial" w:hAnsi="Arial" w:cs="Arial"/>
        </w:rPr>
        <w:t>Busi</w:t>
      </w:r>
      <w:r>
        <w:rPr>
          <w:rFonts w:ascii="Arial" w:hAnsi="Arial" w:cs="Arial"/>
        </w:rPr>
        <w:t xml:space="preserve">ness purpose – </w:t>
      </w:r>
      <w:proofErr w:type="gramStart"/>
      <w:r>
        <w:rPr>
          <w:rFonts w:ascii="Arial" w:hAnsi="Arial" w:cs="Arial"/>
        </w:rPr>
        <w:t>e.g.</w:t>
      </w:r>
      <w:proofErr w:type="gramEnd"/>
      <w:r>
        <w:rPr>
          <w:rFonts w:ascii="Arial" w:hAnsi="Arial" w:cs="Arial"/>
        </w:rPr>
        <w:t xml:space="preserve"> audit trail</w:t>
      </w:r>
    </w:p>
    <w:p w14:paraId="172276D9" w14:textId="77777777" w:rsidR="00F76809" w:rsidRPr="00E863E5" w:rsidRDefault="00F76809" w:rsidP="00F76809">
      <w:pPr>
        <w:numPr>
          <w:ilvl w:val="0"/>
          <w:numId w:val="1"/>
        </w:numPr>
        <w:ind w:left="360" w:right="360" w:firstLine="0"/>
        <w:rPr>
          <w:rFonts w:ascii="Arial" w:hAnsi="Arial" w:cs="Arial"/>
        </w:rPr>
      </w:pPr>
      <w:r w:rsidRPr="00E863E5">
        <w:rPr>
          <w:rFonts w:ascii="Arial" w:hAnsi="Arial" w:cs="Arial"/>
        </w:rPr>
        <w:t>Historic value – research or backgr</w:t>
      </w:r>
      <w:r>
        <w:rPr>
          <w:rFonts w:ascii="Arial" w:hAnsi="Arial" w:cs="Arial"/>
        </w:rPr>
        <w:t>ound material of possible value</w:t>
      </w:r>
    </w:p>
    <w:p w14:paraId="562C75D1" w14:textId="77777777" w:rsidR="00B16C05" w:rsidRDefault="00B16C05" w:rsidP="00F76809">
      <w:pPr>
        <w:ind w:left="360" w:right="360"/>
        <w:rPr>
          <w:rFonts w:ascii="Arial" w:hAnsi="Arial" w:cs="Arial"/>
        </w:rPr>
      </w:pPr>
    </w:p>
    <w:p w14:paraId="73B253E3" w14:textId="77777777" w:rsidR="00F76809" w:rsidRPr="00CB659A" w:rsidRDefault="00CB659A" w:rsidP="00F76809">
      <w:pPr>
        <w:ind w:left="360" w:right="360"/>
        <w:rPr>
          <w:rFonts w:ascii="Arial" w:hAnsi="Arial" w:cs="Arial"/>
        </w:rPr>
      </w:pPr>
      <w:r w:rsidRPr="00CB659A">
        <w:rPr>
          <w:rFonts w:ascii="Arial" w:hAnsi="Arial" w:cs="Arial"/>
        </w:rPr>
        <w:t xml:space="preserve">If you are unclear about whether a document should be stored or deleted first check the record retention schedule. If you need further </w:t>
      </w:r>
      <w:proofErr w:type="gramStart"/>
      <w:r w:rsidRPr="00CB659A">
        <w:rPr>
          <w:rFonts w:ascii="Arial" w:hAnsi="Arial" w:cs="Arial"/>
        </w:rPr>
        <w:t>guidance</w:t>
      </w:r>
      <w:proofErr w:type="gramEnd"/>
      <w:r w:rsidRPr="00CB659A">
        <w:rPr>
          <w:rFonts w:ascii="Arial" w:hAnsi="Arial" w:cs="Arial"/>
        </w:rPr>
        <w:t xml:space="preserve"> please discuss your issue with the Data Protection Officer.</w:t>
      </w:r>
    </w:p>
    <w:p w14:paraId="664355AD" w14:textId="77777777" w:rsidR="00F76809" w:rsidRDefault="00F76809" w:rsidP="00F76809">
      <w:pPr>
        <w:ind w:right="360" w:firstLine="360"/>
        <w:rPr>
          <w:rFonts w:ascii="Arial" w:hAnsi="Arial" w:cs="Arial"/>
        </w:rPr>
      </w:pPr>
    </w:p>
    <w:p w14:paraId="324FAC82" w14:textId="77777777" w:rsidR="00727D49" w:rsidRDefault="00727D49" w:rsidP="00F76809">
      <w:pPr>
        <w:ind w:right="360" w:firstLine="360"/>
        <w:rPr>
          <w:rFonts w:ascii="Arial" w:hAnsi="Arial" w:cs="Arial"/>
          <w:b/>
        </w:rPr>
      </w:pPr>
    </w:p>
    <w:p w14:paraId="68A00EBA" w14:textId="77777777" w:rsidR="00727D49" w:rsidRDefault="00727D49" w:rsidP="00F76809">
      <w:pPr>
        <w:ind w:right="360" w:firstLine="360"/>
        <w:rPr>
          <w:rFonts w:ascii="Arial" w:hAnsi="Arial" w:cs="Arial"/>
          <w:b/>
        </w:rPr>
      </w:pPr>
    </w:p>
    <w:p w14:paraId="479532D9" w14:textId="77777777" w:rsidR="00727D49" w:rsidRDefault="00727D49" w:rsidP="00F76809">
      <w:pPr>
        <w:ind w:right="360" w:firstLine="360"/>
        <w:rPr>
          <w:rFonts w:ascii="Arial" w:hAnsi="Arial" w:cs="Arial"/>
          <w:b/>
        </w:rPr>
      </w:pPr>
    </w:p>
    <w:p w14:paraId="7F35F2CD" w14:textId="5F61D780" w:rsidR="00F76809" w:rsidRDefault="00F76809" w:rsidP="00F76809">
      <w:pPr>
        <w:ind w:right="360" w:firstLine="360"/>
        <w:rPr>
          <w:rFonts w:ascii="Arial" w:hAnsi="Arial" w:cs="Arial"/>
          <w:b/>
        </w:rPr>
      </w:pPr>
      <w:r w:rsidRPr="00BE06C0">
        <w:rPr>
          <w:rFonts w:ascii="Arial" w:hAnsi="Arial" w:cs="Arial"/>
          <w:b/>
        </w:rPr>
        <w:t>PAM Correspondence system</w:t>
      </w:r>
    </w:p>
    <w:p w14:paraId="1A965116" w14:textId="77777777" w:rsidR="00F76809" w:rsidRDefault="00F76809" w:rsidP="00F76809">
      <w:pPr>
        <w:ind w:left="360" w:right="360"/>
        <w:rPr>
          <w:rFonts w:ascii="Arial" w:hAnsi="Arial" w:cs="Arial"/>
          <w:b/>
        </w:rPr>
      </w:pPr>
    </w:p>
    <w:p w14:paraId="60B38E8A" w14:textId="77777777" w:rsidR="00F76809" w:rsidRDefault="00F76809" w:rsidP="00F76809">
      <w:pPr>
        <w:ind w:left="360" w:right="360"/>
        <w:rPr>
          <w:rFonts w:ascii="Arial" w:hAnsi="Arial" w:cs="Arial"/>
        </w:rPr>
      </w:pPr>
      <w:r w:rsidRPr="00BE06C0">
        <w:rPr>
          <w:rFonts w:ascii="Arial" w:hAnsi="Arial" w:cs="Arial"/>
        </w:rPr>
        <w:t xml:space="preserve">PAM is an independent </w:t>
      </w:r>
      <w:r w:rsidR="00CB659A">
        <w:rPr>
          <w:rFonts w:ascii="Arial" w:hAnsi="Arial" w:cs="Arial"/>
        </w:rPr>
        <w:t xml:space="preserve">document management </w:t>
      </w:r>
      <w:r w:rsidRPr="00BE06C0">
        <w:rPr>
          <w:rFonts w:ascii="Arial" w:hAnsi="Arial" w:cs="Arial"/>
        </w:rPr>
        <w:t>system.</w:t>
      </w:r>
      <w:r>
        <w:rPr>
          <w:rFonts w:ascii="Arial" w:hAnsi="Arial" w:cs="Arial"/>
        </w:rPr>
        <w:t xml:space="preserve"> Correspondence, telephone calls and information to be monitored can be recorded on PAM</w:t>
      </w:r>
      <w:r w:rsidR="00CB659A">
        <w:rPr>
          <w:rFonts w:ascii="Arial" w:hAnsi="Arial" w:cs="Arial"/>
        </w:rPr>
        <w:t>.</w:t>
      </w:r>
    </w:p>
    <w:p w14:paraId="7DF4E37C" w14:textId="77777777" w:rsidR="00CB659A" w:rsidRDefault="00CB659A" w:rsidP="00F76809">
      <w:pPr>
        <w:ind w:left="360" w:right="360"/>
        <w:rPr>
          <w:rFonts w:ascii="Arial" w:hAnsi="Arial" w:cs="Arial"/>
        </w:rPr>
      </w:pPr>
    </w:p>
    <w:p w14:paraId="4032EC4E" w14:textId="77777777" w:rsidR="00F76809" w:rsidRDefault="00CB659A" w:rsidP="00F76809">
      <w:pPr>
        <w:ind w:left="360" w:right="360"/>
        <w:rPr>
          <w:rFonts w:ascii="Arial" w:hAnsi="Arial" w:cs="Arial"/>
        </w:rPr>
      </w:pPr>
      <w:r>
        <w:rPr>
          <w:rFonts w:ascii="Arial" w:hAnsi="Arial" w:cs="Arial"/>
        </w:rPr>
        <w:t xml:space="preserve">Documents </w:t>
      </w:r>
      <w:r w:rsidR="00F76809">
        <w:rPr>
          <w:rFonts w:ascii="Arial" w:hAnsi="Arial" w:cs="Arial"/>
        </w:rPr>
        <w:t>recorded on the PAM system and will be given a reference number / year (eg.1234 2016).</w:t>
      </w:r>
    </w:p>
    <w:p w14:paraId="44FB30F8" w14:textId="77777777" w:rsidR="00F76809" w:rsidRDefault="00F76809" w:rsidP="00F76809">
      <w:pPr>
        <w:ind w:left="360" w:right="360"/>
        <w:rPr>
          <w:rFonts w:ascii="Arial" w:hAnsi="Arial" w:cs="Arial"/>
        </w:rPr>
      </w:pPr>
    </w:p>
    <w:p w14:paraId="2AD898C6" w14:textId="77777777" w:rsidR="00F76809" w:rsidRDefault="00F76809" w:rsidP="005D2840">
      <w:pPr>
        <w:ind w:left="360" w:right="360"/>
        <w:rPr>
          <w:rFonts w:ascii="Arial" w:hAnsi="Arial" w:cs="Arial"/>
        </w:rPr>
      </w:pPr>
      <w:r>
        <w:rPr>
          <w:rFonts w:ascii="Arial" w:hAnsi="Arial" w:cs="Arial"/>
        </w:rPr>
        <w:t xml:space="preserve">Any correspondence /information will </w:t>
      </w:r>
      <w:r w:rsidR="005D2840">
        <w:rPr>
          <w:rFonts w:ascii="Arial" w:hAnsi="Arial" w:cs="Arial"/>
        </w:rPr>
        <w:t xml:space="preserve">also </w:t>
      </w:r>
      <w:r>
        <w:rPr>
          <w:rFonts w:ascii="Arial" w:hAnsi="Arial" w:cs="Arial"/>
        </w:rPr>
        <w:t>be saved in</w:t>
      </w:r>
      <w:r w:rsidR="00251171">
        <w:rPr>
          <w:rFonts w:ascii="Arial" w:hAnsi="Arial" w:cs="Arial"/>
        </w:rPr>
        <w:t xml:space="preserve"> the office shared drive</w:t>
      </w:r>
      <w:r w:rsidR="005D2840">
        <w:rPr>
          <w:rFonts w:ascii="Arial" w:hAnsi="Arial" w:cs="Arial"/>
        </w:rPr>
        <w:t xml:space="preserve"> within the correspondence folder. </w:t>
      </w:r>
    </w:p>
    <w:p w14:paraId="1DA6542E" w14:textId="77777777" w:rsidR="00652C91" w:rsidRDefault="00652C91" w:rsidP="00F76809">
      <w:pPr>
        <w:ind w:left="360" w:right="360"/>
        <w:rPr>
          <w:rFonts w:ascii="Arial" w:hAnsi="Arial" w:cs="Arial"/>
        </w:rPr>
      </w:pPr>
    </w:p>
    <w:p w14:paraId="344C7DA6" w14:textId="77777777" w:rsidR="00F76809" w:rsidRDefault="00F76809" w:rsidP="00F76809">
      <w:pPr>
        <w:ind w:left="360" w:right="360"/>
        <w:rPr>
          <w:rFonts w:ascii="Arial" w:hAnsi="Arial" w:cs="Arial"/>
        </w:rPr>
      </w:pPr>
      <w:r>
        <w:rPr>
          <w:rFonts w:ascii="Arial" w:hAnsi="Arial" w:cs="Arial"/>
        </w:rPr>
        <w:t>The original correspondence will therefore be recorded as per following example:</w:t>
      </w:r>
    </w:p>
    <w:p w14:paraId="3041E394" w14:textId="77777777" w:rsidR="00652C91" w:rsidRDefault="00652C91" w:rsidP="00F76809">
      <w:pPr>
        <w:ind w:left="360" w:right="360"/>
        <w:rPr>
          <w:rFonts w:ascii="Arial" w:hAnsi="Arial" w:cs="Arial"/>
        </w:rPr>
      </w:pPr>
    </w:p>
    <w:p w14:paraId="5539E168" w14:textId="77777777" w:rsidR="00F76809" w:rsidRDefault="00F76809" w:rsidP="00F76809">
      <w:pPr>
        <w:ind w:left="360" w:right="360"/>
        <w:rPr>
          <w:rFonts w:ascii="Arial" w:hAnsi="Arial" w:cs="Arial"/>
        </w:rPr>
      </w:pPr>
      <w:r>
        <w:rPr>
          <w:rFonts w:ascii="Arial" w:hAnsi="Arial" w:cs="Arial"/>
        </w:rPr>
        <w:t xml:space="preserve">1234 2016 Surname of Correspondent date received </w:t>
      </w:r>
      <w:proofErr w:type="gramStart"/>
      <w:r>
        <w:rPr>
          <w:rFonts w:ascii="Arial" w:hAnsi="Arial" w:cs="Arial"/>
        </w:rPr>
        <w:t>e.g.</w:t>
      </w:r>
      <w:proofErr w:type="gramEnd"/>
      <w:r>
        <w:rPr>
          <w:rFonts w:ascii="Arial" w:hAnsi="Arial" w:cs="Arial"/>
        </w:rPr>
        <w:t xml:space="preserve"> 1234 2016 Smith 15.02.16</w:t>
      </w:r>
    </w:p>
    <w:p w14:paraId="722B00AE" w14:textId="77777777" w:rsidR="00652C91" w:rsidRDefault="00652C91" w:rsidP="00F76809">
      <w:pPr>
        <w:ind w:left="360" w:right="360"/>
        <w:rPr>
          <w:rFonts w:ascii="Arial" w:hAnsi="Arial" w:cs="Arial"/>
        </w:rPr>
      </w:pPr>
    </w:p>
    <w:p w14:paraId="029C597D" w14:textId="77777777" w:rsidR="00F76809" w:rsidRDefault="00F76809" w:rsidP="00F76809">
      <w:pPr>
        <w:ind w:left="360" w:right="360"/>
        <w:rPr>
          <w:rFonts w:ascii="Arial" w:hAnsi="Arial" w:cs="Arial"/>
        </w:rPr>
      </w:pPr>
      <w:r>
        <w:rPr>
          <w:rFonts w:ascii="Arial" w:hAnsi="Arial" w:cs="Arial"/>
        </w:rPr>
        <w:t xml:space="preserve">Followed by R for response or A for Acknowledgement </w:t>
      </w:r>
      <w:proofErr w:type="gramStart"/>
      <w:r>
        <w:rPr>
          <w:rFonts w:ascii="Arial" w:hAnsi="Arial" w:cs="Arial"/>
        </w:rPr>
        <w:t>e.g.</w:t>
      </w:r>
      <w:proofErr w:type="gramEnd"/>
      <w:r>
        <w:rPr>
          <w:rFonts w:ascii="Arial" w:hAnsi="Arial" w:cs="Arial"/>
        </w:rPr>
        <w:t xml:space="preserve"> 1234 2016R Smith 15.02.16</w:t>
      </w:r>
    </w:p>
    <w:p w14:paraId="42C6D796" w14:textId="77777777" w:rsidR="00652C91" w:rsidRDefault="00652C91" w:rsidP="00F76809">
      <w:pPr>
        <w:ind w:left="360" w:right="360"/>
        <w:rPr>
          <w:rFonts w:ascii="Arial" w:hAnsi="Arial" w:cs="Arial"/>
        </w:rPr>
      </w:pPr>
    </w:p>
    <w:p w14:paraId="35C2201C" w14:textId="77777777" w:rsidR="00F76809" w:rsidRDefault="00F76809" w:rsidP="00F76809">
      <w:pPr>
        <w:ind w:left="360" w:right="360"/>
        <w:rPr>
          <w:rFonts w:ascii="Arial" w:hAnsi="Arial" w:cs="Arial"/>
        </w:rPr>
      </w:pPr>
      <w:r>
        <w:rPr>
          <w:rFonts w:ascii="Arial" w:hAnsi="Arial" w:cs="Arial"/>
        </w:rPr>
        <w:t>Further correspondence will be listed as 1234 2016F and further response FR etc.</w:t>
      </w:r>
    </w:p>
    <w:p w14:paraId="6E1831B3" w14:textId="77777777" w:rsidR="00F76809" w:rsidRDefault="00F76809" w:rsidP="00F76809">
      <w:pPr>
        <w:ind w:left="360" w:right="360"/>
        <w:rPr>
          <w:rFonts w:ascii="Arial" w:hAnsi="Arial" w:cs="Arial"/>
        </w:rPr>
      </w:pPr>
    </w:p>
    <w:p w14:paraId="681E80B4" w14:textId="77777777" w:rsidR="00F76809" w:rsidRDefault="00384EE7" w:rsidP="00F76809">
      <w:pPr>
        <w:ind w:left="360" w:right="360"/>
        <w:rPr>
          <w:rFonts w:ascii="Arial" w:hAnsi="Arial" w:cs="Arial"/>
        </w:rPr>
      </w:pPr>
      <w:r>
        <w:rPr>
          <w:rFonts w:ascii="Arial" w:hAnsi="Arial" w:cs="Arial"/>
        </w:rPr>
        <w:t>Once recorded in the Shared</w:t>
      </w:r>
      <w:r w:rsidR="00F76809">
        <w:rPr>
          <w:rFonts w:ascii="Arial" w:hAnsi="Arial" w:cs="Arial"/>
        </w:rPr>
        <w:t xml:space="preserve"> Drive they can be saved on the PAM log.</w:t>
      </w:r>
    </w:p>
    <w:p w14:paraId="54E11D2A" w14:textId="77777777" w:rsidR="008A1D59" w:rsidRDefault="008A1D59" w:rsidP="00F76809">
      <w:pPr>
        <w:ind w:left="360" w:right="360"/>
        <w:rPr>
          <w:rFonts w:ascii="Arial" w:hAnsi="Arial" w:cs="Arial"/>
        </w:rPr>
      </w:pPr>
    </w:p>
    <w:p w14:paraId="2DE403A5" w14:textId="77777777" w:rsidR="00F76809" w:rsidRDefault="00F76809" w:rsidP="007F4810">
      <w:pPr>
        <w:ind w:right="360"/>
        <w:rPr>
          <w:rFonts w:ascii="Arial" w:hAnsi="Arial" w:cs="Arial"/>
        </w:rPr>
      </w:pPr>
    </w:p>
    <w:p w14:paraId="6373C92A" w14:textId="77777777" w:rsidR="00F76809" w:rsidRDefault="00F14014" w:rsidP="00D35FE2">
      <w:pPr>
        <w:ind w:left="360" w:right="360"/>
        <w:rPr>
          <w:rFonts w:ascii="Arial" w:hAnsi="Arial" w:cs="Arial"/>
          <w:b/>
          <w:bCs/>
        </w:rPr>
      </w:pPr>
      <w:r w:rsidRPr="00F14014">
        <w:rPr>
          <w:rFonts w:ascii="Arial" w:hAnsi="Arial" w:cs="Arial"/>
          <w:b/>
          <w:bCs/>
        </w:rPr>
        <w:t>Data Protection</w:t>
      </w:r>
    </w:p>
    <w:p w14:paraId="62431CDC" w14:textId="77777777" w:rsidR="0034395B" w:rsidRPr="0034395B" w:rsidRDefault="0034395B" w:rsidP="00D35FE2">
      <w:pPr>
        <w:ind w:left="360" w:right="360"/>
        <w:rPr>
          <w:rFonts w:ascii="Arial" w:hAnsi="Arial" w:cs="Arial"/>
        </w:rPr>
      </w:pPr>
    </w:p>
    <w:p w14:paraId="36202D35" w14:textId="78748D9A" w:rsidR="0034395B" w:rsidRPr="0034395B" w:rsidRDefault="0034395B" w:rsidP="00D35FE2">
      <w:pPr>
        <w:ind w:left="360" w:right="360"/>
        <w:rPr>
          <w:rFonts w:ascii="Arial" w:hAnsi="Arial" w:cs="Arial"/>
        </w:rPr>
      </w:pPr>
      <w:r w:rsidRPr="0034395B">
        <w:rPr>
          <w:rFonts w:ascii="Arial" w:hAnsi="Arial" w:cs="Arial"/>
        </w:rPr>
        <w:t xml:space="preserve">Data Protection is all our responsibilities and how we store, </w:t>
      </w:r>
      <w:proofErr w:type="gramStart"/>
      <w:r w:rsidRPr="0034395B">
        <w:rPr>
          <w:rFonts w:ascii="Arial" w:hAnsi="Arial" w:cs="Arial"/>
        </w:rPr>
        <w:t>protect</w:t>
      </w:r>
      <w:proofErr w:type="gramEnd"/>
      <w:r w:rsidRPr="0034395B">
        <w:rPr>
          <w:rFonts w:ascii="Arial" w:hAnsi="Arial" w:cs="Arial"/>
        </w:rPr>
        <w:t xml:space="preserve"> and manage our documents is fundamental to how we manage our data. </w:t>
      </w:r>
      <w:r>
        <w:rPr>
          <w:rFonts w:ascii="Arial" w:hAnsi="Arial" w:cs="Arial"/>
        </w:rPr>
        <w:t xml:space="preserve">Our obligations as staff and how we will manage data within the office is clear set out within the </w:t>
      </w:r>
      <w:hyperlink r:id="rId11" w:history="1">
        <w:r w:rsidRPr="0034395B">
          <w:rPr>
            <w:rStyle w:val="Hyperlink"/>
            <w:rFonts w:ascii="Arial" w:hAnsi="Arial" w:cs="Arial"/>
          </w:rPr>
          <w:t>Data Protection Policy</w:t>
        </w:r>
      </w:hyperlink>
      <w:r>
        <w:rPr>
          <w:rFonts w:ascii="Arial" w:hAnsi="Arial" w:cs="Arial"/>
        </w:rPr>
        <w:t>.</w:t>
      </w:r>
    </w:p>
    <w:sectPr w:rsidR="0034395B" w:rsidRPr="0034395B" w:rsidSect="00D35FE2">
      <w:headerReference w:type="default" r:id="rId12"/>
      <w:footerReference w:type="even" r:id="rId13"/>
      <w:footerReference w:type="default" r:id="rId14"/>
      <w:pgSz w:w="11906" w:h="16838"/>
      <w:pgMar w:top="899" w:right="74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8E2" w14:textId="77777777" w:rsidR="00BC7758" w:rsidRDefault="00BC7758">
      <w:r>
        <w:separator/>
      </w:r>
    </w:p>
  </w:endnote>
  <w:endnote w:type="continuationSeparator" w:id="0">
    <w:p w14:paraId="16287F21" w14:textId="77777777" w:rsidR="00BC7758" w:rsidRDefault="00BC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26BD2" w:rsidRDefault="00726BD2" w:rsidP="00E677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04CB7" w14:textId="77777777" w:rsidR="00726BD2" w:rsidRDefault="00726BD2" w:rsidP="00726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726BD2" w:rsidRPr="00726BD2" w:rsidRDefault="00726BD2" w:rsidP="00726BD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C7" w14:textId="77777777" w:rsidR="00BC7758" w:rsidRDefault="00BC7758">
      <w:r>
        <w:separator/>
      </w:r>
    </w:p>
  </w:footnote>
  <w:footnote w:type="continuationSeparator" w:id="0">
    <w:p w14:paraId="0B4020A7" w14:textId="77777777" w:rsidR="00BC7758" w:rsidRDefault="00BC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A9088B9" w14:textId="77777777" w:rsidR="00727D49" w:rsidRDefault="00727D49">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2EE53BE" w14:textId="070114D8" w:rsidR="005A6C10" w:rsidRDefault="005A6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7F9A"/>
    <w:multiLevelType w:val="hybridMultilevel"/>
    <w:tmpl w:val="1910D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FE2506"/>
    <w:multiLevelType w:val="hybridMultilevel"/>
    <w:tmpl w:val="7BD62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B5076E"/>
    <w:multiLevelType w:val="hybridMultilevel"/>
    <w:tmpl w:val="6E80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3526414">
    <w:abstractNumId w:val="1"/>
  </w:num>
  <w:num w:numId="2" w16cid:durableId="967970592">
    <w:abstractNumId w:val="0"/>
  </w:num>
  <w:num w:numId="3" w16cid:durableId="173037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C5"/>
    <w:rsid w:val="00014901"/>
    <w:rsid w:val="00044269"/>
    <w:rsid w:val="00143A03"/>
    <w:rsid w:val="0019075C"/>
    <w:rsid w:val="00251171"/>
    <w:rsid w:val="0027561B"/>
    <w:rsid w:val="002F674E"/>
    <w:rsid w:val="0034395B"/>
    <w:rsid w:val="00344E43"/>
    <w:rsid w:val="00355D34"/>
    <w:rsid w:val="00384EE7"/>
    <w:rsid w:val="00404255"/>
    <w:rsid w:val="00507861"/>
    <w:rsid w:val="005A225D"/>
    <w:rsid w:val="005A6C10"/>
    <w:rsid w:val="005A76E5"/>
    <w:rsid w:val="005D2840"/>
    <w:rsid w:val="005D723D"/>
    <w:rsid w:val="00652C91"/>
    <w:rsid w:val="0065432D"/>
    <w:rsid w:val="00726BD2"/>
    <w:rsid w:val="00727D49"/>
    <w:rsid w:val="0074382D"/>
    <w:rsid w:val="00785426"/>
    <w:rsid w:val="007C6DB6"/>
    <w:rsid w:val="007F4810"/>
    <w:rsid w:val="008613D9"/>
    <w:rsid w:val="008A1D59"/>
    <w:rsid w:val="008A480C"/>
    <w:rsid w:val="00945DB1"/>
    <w:rsid w:val="00962A33"/>
    <w:rsid w:val="00AC6A7B"/>
    <w:rsid w:val="00AD5057"/>
    <w:rsid w:val="00B13B73"/>
    <w:rsid w:val="00B16C05"/>
    <w:rsid w:val="00B23F51"/>
    <w:rsid w:val="00B37AE6"/>
    <w:rsid w:val="00B54FF6"/>
    <w:rsid w:val="00BB47A1"/>
    <w:rsid w:val="00BC7758"/>
    <w:rsid w:val="00BE06C0"/>
    <w:rsid w:val="00C53D34"/>
    <w:rsid w:val="00CB659A"/>
    <w:rsid w:val="00CF473B"/>
    <w:rsid w:val="00D247F1"/>
    <w:rsid w:val="00D35FE2"/>
    <w:rsid w:val="00D51B6C"/>
    <w:rsid w:val="00DD3D26"/>
    <w:rsid w:val="00E40ADD"/>
    <w:rsid w:val="00E677D4"/>
    <w:rsid w:val="00E72562"/>
    <w:rsid w:val="00E77BA5"/>
    <w:rsid w:val="00EE6150"/>
    <w:rsid w:val="00F14014"/>
    <w:rsid w:val="00F31DC5"/>
    <w:rsid w:val="00F52A92"/>
    <w:rsid w:val="00F76809"/>
    <w:rsid w:val="00FD6B40"/>
    <w:rsid w:val="25D675E3"/>
    <w:rsid w:val="4E9892C9"/>
    <w:rsid w:val="61EE44DB"/>
    <w:rsid w:val="6B7BFE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7CFEF0"/>
  <w15:chartTrackingRefBased/>
  <w15:docId w15:val="{64C26139-22B6-491C-80FA-FFF79AC2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DC5"/>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DC5"/>
    <w:rPr>
      <w:color w:val="0000FF"/>
      <w:u w:val="single"/>
    </w:rPr>
  </w:style>
  <w:style w:type="table" w:styleId="TableGrid">
    <w:name w:val="Table Grid"/>
    <w:basedOn w:val="TableNormal"/>
    <w:rsid w:val="00D51B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6BD2"/>
    <w:pPr>
      <w:tabs>
        <w:tab w:val="center" w:pos="4153"/>
        <w:tab w:val="right" w:pos="8306"/>
      </w:tabs>
    </w:pPr>
  </w:style>
  <w:style w:type="paragraph" w:styleId="Footer">
    <w:name w:val="footer"/>
    <w:basedOn w:val="Normal"/>
    <w:rsid w:val="00726BD2"/>
    <w:pPr>
      <w:tabs>
        <w:tab w:val="center" w:pos="4153"/>
        <w:tab w:val="right" w:pos="8306"/>
      </w:tabs>
    </w:pPr>
  </w:style>
  <w:style w:type="character" w:styleId="PageNumber">
    <w:name w:val="page number"/>
    <w:basedOn w:val="DefaultParagraphFont"/>
    <w:rsid w:val="00726BD2"/>
  </w:style>
  <w:style w:type="character" w:styleId="FollowedHyperlink">
    <w:name w:val="FollowedHyperlink"/>
    <w:rsid w:val="005A225D"/>
    <w:rPr>
      <w:color w:val="800080"/>
      <w:u w:val="single"/>
    </w:rPr>
  </w:style>
  <w:style w:type="paragraph" w:styleId="BalloonText">
    <w:name w:val="Balloon Text"/>
    <w:basedOn w:val="Normal"/>
    <w:link w:val="BalloonTextChar"/>
    <w:rsid w:val="005A6C10"/>
    <w:rPr>
      <w:rFonts w:ascii="Segoe UI" w:hAnsi="Segoe UI" w:cs="Segoe UI"/>
      <w:sz w:val="18"/>
      <w:szCs w:val="18"/>
    </w:rPr>
  </w:style>
  <w:style w:type="character" w:customStyle="1" w:styleId="BalloonTextChar">
    <w:name w:val="Balloon Text Char"/>
    <w:link w:val="BalloonText"/>
    <w:rsid w:val="005A6C10"/>
    <w:rPr>
      <w:rFonts w:ascii="Segoe UI" w:eastAsia="Times New Roman" w:hAnsi="Segoe UI" w:cs="Segoe UI"/>
      <w:sz w:val="18"/>
      <w:szCs w:val="18"/>
    </w:rPr>
  </w:style>
  <w:style w:type="character" w:styleId="UnresolvedMention">
    <w:name w:val="Unresolved Mention"/>
    <w:uiPriority w:val="99"/>
    <w:semiHidden/>
    <w:unhideWhenUsed/>
    <w:rsid w:val="00F14014"/>
    <w:rPr>
      <w:color w:val="605E5C"/>
      <w:shd w:val="clear" w:color="auto" w:fill="E1DFDD"/>
    </w:rPr>
  </w:style>
  <w:style w:type="character" w:customStyle="1" w:styleId="HeaderChar">
    <w:name w:val="Header Char"/>
    <w:basedOn w:val="DefaultParagraphFont"/>
    <w:link w:val="Header"/>
    <w:uiPriority w:val="99"/>
    <w:rsid w:val="00727D49"/>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wp-content/uploads/2024/03/Record-Retention-Disposal-Policy-V7-22.01.24.pdf?x95490&amp;x2108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pfcc.police.uk/wp-content/uploads/2024/03/Data-Protection-Policy-Final-v4-24.01.24.pdf?x95490&amp;x210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pfcc.police.uk/wp-content/uploads/2024/03/Data-Protection-Policy-Final-v4-24.01.24.pdf?x95490&amp;x2108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ssex.pfcc.police.uk/wp-content/uploads/2024/03/Record-Retention-Disposal-Policy-V7-22.01.24.pdf?x95490&amp;x210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7DE55-73A7-4825-9123-8159BF650EDA}">
  <ds:schemaRefs>
    <ds:schemaRef ds:uri="http://schemas.openxmlformats.org/officeDocument/2006/bibliography"/>
  </ds:schemaRefs>
</ds:datastoreItem>
</file>

<file path=customXml/itemProps2.xml><?xml version="1.0" encoding="utf-8"?>
<ds:datastoreItem xmlns:ds="http://schemas.openxmlformats.org/officeDocument/2006/customXml" ds:itemID="{F3368076-24B1-45A3-8A20-2749F2BCD857}"/>
</file>

<file path=customXml/itemProps3.xml><?xml version="1.0" encoding="utf-8"?>
<ds:datastoreItem xmlns:ds="http://schemas.openxmlformats.org/officeDocument/2006/customXml" ds:itemID="{6C802F53-DB16-4CB5-9531-200534E4AE10}"/>
</file>

<file path=customXml/itemProps4.xml><?xml version="1.0" encoding="utf-8"?>
<ds:datastoreItem xmlns:ds="http://schemas.openxmlformats.org/officeDocument/2006/customXml" ds:itemID="{526F9EB2-922B-4760-9DC8-2054CE1F5E57}"/>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Guidance for the Office of the PCC Electronic filing system</vt:lpstr>
    </vt:vector>
  </TitlesOfParts>
  <Company>Essex Police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Office of the PCC Electronic filing system</dc:title>
  <dc:subject/>
  <dc:creator>v847</dc:creator>
  <cp:keywords/>
  <cp:lastModifiedBy>Darren Horsman 42077489</cp:lastModifiedBy>
  <cp:revision>2</cp:revision>
  <cp:lastPrinted>2012-09-21T21:23:00Z</cp:lastPrinted>
  <dcterms:created xsi:type="dcterms:W3CDTF">2024-05-16T09:01:00Z</dcterms:created>
  <dcterms:modified xsi:type="dcterms:W3CDTF">2024-05-16T09:01:00Z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darren.horsman@essex.police.uk</vt:lpwstr>
  </property>
  <property fmtid="{D5CDD505-2E9C-101B-9397-08002B2CF9AE}" pid="5" name="MSIP_Label_8f716d1d-13e1-4569-9dd0-bef6621415c1_SetDate">
    <vt:lpwstr>2020-08-27T14:24:45.1312638Z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e475ba80-c6a0-4311-8f85-3eadc26ec11b</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y fmtid="{D5CDD505-2E9C-101B-9397-08002B2CF9AE}" pid="11" name="ContentTypeId">
    <vt:lpwstr>0x010100E9960CB02333D7489D9DEFC3C08FAEA4</vt:lpwstr>
  </property>
</Properties>
</file>