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76C" w:rsidRPr="00DC276B" w:rsidRDefault="0008676C" w:rsidP="00D6630E">
      <w:pPr>
        <w:spacing w:before="120" w:after="120"/>
        <w:jc w:val="center"/>
        <w:rPr>
          <w:rFonts w:asciiTheme="majorHAnsi" w:hAnsiTheme="majorHAnsi" w:cstheme="majorHAnsi"/>
        </w:rPr>
      </w:pPr>
    </w:p>
    <w:p w:rsidR="0008676C" w:rsidRPr="00DC276B" w:rsidRDefault="00CD3474" w:rsidP="00D6630E">
      <w:pPr>
        <w:spacing w:before="120" w:after="120"/>
        <w:jc w:val="center"/>
        <w:rPr>
          <w:rFonts w:asciiTheme="majorHAnsi" w:hAnsiTheme="majorHAnsi" w:cstheme="majorHAnsi"/>
          <w:b/>
          <w:smallCaps/>
          <w:sz w:val="28"/>
          <w:szCs w:val="28"/>
        </w:rPr>
      </w:pPr>
      <w:r w:rsidRPr="00DC276B">
        <w:rPr>
          <w:rFonts w:asciiTheme="majorHAnsi" w:hAnsiTheme="majorHAnsi" w:cstheme="majorHAnsi"/>
          <w:b/>
          <w:smallCaps/>
          <w:sz w:val="28"/>
          <w:szCs w:val="28"/>
        </w:rPr>
        <w:t>Dated</w:t>
      </w:r>
    </w:p>
    <w:p w:rsidR="0008676C" w:rsidRPr="00DC276B" w:rsidRDefault="00CD3474" w:rsidP="00D6630E">
      <w:pPr>
        <w:spacing w:before="120" w:after="120"/>
        <w:jc w:val="center"/>
        <w:rPr>
          <w:rFonts w:asciiTheme="majorHAnsi" w:hAnsiTheme="majorHAnsi" w:cstheme="majorHAnsi"/>
        </w:rPr>
      </w:pPr>
      <w:r w:rsidRPr="00DC276B">
        <w:rPr>
          <w:rFonts w:asciiTheme="majorHAnsi" w:hAnsiTheme="majorHAnsi" w:cstheme="majorHAnsi"/>
        </w:rPr>
        <w:t>------------</w:t>
      </w:r>
    </w:p>
    <w:p w:rsidR="0008676C" w:rsidRPr="00D6630E" w:rsidRDefault="00CD3474" w:rsidP="00D6630E">
      <w:pPr>
        <w:spacing w:before="120" w:after="120"/>
        <w:jc w:val="center"/>
        <w:rPr>
          <w:rFonts w:asciiTheme="majorHAnsi" w:hAnsiTheme="majorHAnsi" w:cstheme="majorHAnsi"/>
          <w:b/>
          <w:smallCaps/>
          <w:sz w:val="38"/>
          <w:szCs w:val="38"/>
        </w:rPr>
      </w:pPr>
      <w:r w:rsidRPr="00D6630E">
        <w:rPr>
          <w:rFonts w:asciiTheme="majorHAnsi" w:hAnsiTheme="majorHAnsi" w:cstheme="majorHAnsi"/>
          <w:b/>
          <w:smallCaps/>
          <w:sz w:val="38"/>
          <w:szCs w:val="38"/>
        </w:rPr>
        <w:t>DOMESTIC AND SEXUAL ABUSE SUPPORT SERVICES COLLABORATION AGREEMENT</w:t>
      </w:r>
    </w:p>
    <w:p w:rsidR="0008676C" w:rsidRPr="00DC276B" w:rsidRDefault="0008676C" w:rsidP="00D6630E">
      <w:pPr>
        <w:spacing w:before="120" w:after="120"/>
        <w:jc w:val="center"/>
        <w:rPr>
          <w:rFonts w:asciiTheme="majorHAnsi" w:hAnsiTheme="majorHAnsi" w:cstheme="majorHAnsi"/>
          <w:sz w:val="28"/>
          <w:szCs w:val="28"/>
        </w:rPr>
      </w:pPr>
    </w:p>
    <w:p w:rsidR="0008676C" w:rsidRPr="00D6630E" w:rsidRDefault="00CD3474" w:rsidP="00D6630E">
      <w:pPr>
        <w:spacing w:before="120" w:after="120"/>
        <w:jc w:val="center"/>
        <w:rPr>
          <w:rFonts w:asciiTheme="majorHAnsi" w:hAnsiTheme="majorHAnsi" w:cstheme="majorHAnsi"/>
          <w:sz w:val="28"/>
          <w:szCs w:val="28"/>
        </w:rPr>
      </w:pPr>
      <w:r w:rsidRPr="00D6630E">
        <w:rPr>
          <w:rFonts w:asciiTheme="majorHAnsi" w:hAnsiTheme="majorHAnsi" w:cstheme="majorHAnsi"/>
          <w:sz w:val="28"/>
          <w:szCs w:val="28"/>
        </w:rPr>
        <w:t>between</w:t>
      </w:r>
    </w:p>
    <w:p w:rsidR="0008676C" w:rsidRPr="00D6630E" w:rsidRDefault="00CD3474" w:rsidP="00D6630E">
      <w:pPr>
        <w:spacing w:before="120" w:after="120"/>
        <w:jc w:val="center"/>
        <w:rPr>
          <w:rFonts w:asciiTheme="majorHAnsi" w:hAnsiTheme="majorHAnsi" w:cstheme="majorHAnsi"/>
          <w:b/>
          <w:smallCaps/>
          <w:sz w:val="32"/>
          <w:szCs w:val="32"/>
        </w:rPr>
      </w:pPr>
      <w:r w:rsidRPr="00D6630E">
        <w:rPr>
          <w:rFonts w:asciiTheme="majorHAnsi" w:hAnsiTheme="majorHAnsi" w:cstheme="majorHAnsi"/>
          <w:b/>
          <w:smallCaps/>
          <w:sz w:val="32"/>
          <w:szCs w:val="32"/>
        </w:rPr>
        <w:t>THE POLICE</w:t>
      </w:r>
      <w:r w:rsidR="0052396C" w:rsidRPr="00D6630E">
        <w:rPr>
          <w:rFonts w:asciiTheme="majorHAnsi" w:hAnsiTheme="majorHAnsi" w:cstheme="majorHAnsi"/>
          <w:b/>
          <w:smallCaps/>
          <w:sz w:val="32"/>
          <w:szCs w:val="32"/>
        </w:rPr>
        <w:t>, FIRE</w:t>
      </w:r>
      <w:r w:rsidRPr="00D6630E">
        <w:rPr>
          <w:rFonts w:asciiTheme="majorHAnsi" w:hAnsiTheme="majorHAnsi" w:cstheme="majorHAnsi"/>
          <w:b/>
          <w:smallCaps/>
          <w:sz w:val="32"/>
          <w:szCs w:val="32"/>
        </w:rPr>
        <w:t xml:space="preserve"> AND CRIME COMMISSIONER </w:t>
      </w:r>
      <w:r w:rsidR="0052396C" w:rsidRPr="00D6630E">
        <w:rPr>
          <w:rFonts w:asciiTheme="majorHAnsi" w:hAnsiTheme="majorHAnsi" w:cstheme="majorHAnsi"/>
          <w:b/>
          <w:smallCaps/>
          <w:sz w:val="32"/>
          <w:szCs w:val="32"/>
        </w:rPr>
        <w:t xml:space="preserve">(PFCC) </w:t>
      </w:r>
      <w:r w:rsidRPr="00D6630E">
        <w:rPr>
          <w:rFonts w:asciiTheme="majorHAnsi" w:hAnsiTheme="majorHAnsi" w:cstheme="majorHAnsi"/>
          <w:b/>
          <w:smallCaps/>
          <w:sz w:val="32"/>
          <w:szCs w:val="32"/>
        </w:rPr>
        <w:t>FOR ESSEX</w:t>
      </w:r>
    </w:p>
    <w:p w:rsidR="0008676C" w:rsidRPr="00D6630E" w:rsidRDefault="00CD3474" w:rsidP="00D6630E">
      <w:pPr>
        <w:spacing w:before="120" w:after="120"/>
        <w:jc w:val="center"/>
        <w:rPr>
          <w:rFonts w:asciiTheme="majorHAnsi" w:hAnsiTheme="majorHAnsi" w:cstheme="majorHAnsi"/>
          <w:sz w:val="28"/>
          <w:szCs w:val="28"/>
        </w:rPr>
      </w:pPr>
      <w:r w:rsidRPr="00D6630E">
        <w:rPr>
          <w:rFonts w:asciiTheme="majorHAnsi" w:hAnsiTheme="majorHAnsi" w:cstheme="majorHAnsi"/>
          <w:sz w:val="28"/>
          <w:szCs w:val="28"/>
        </w:rPr>
        <w:t>and</w:t>
      </w:r>
    </w:p>
    <w:p w:rsidR="0008676C" w:rsidRPr="00D6630E" w:rsidRDefault="00CD3474" w:rsidP="00D6630E">
      <w:pPr>
        <w:spacing w:before="120" w:after="120"/>
        <w:jc w:val="center"/>
        <w:rPr>
          <w:rFonts w:asciiTheme="majorHAnsi" w:hAnsiTheme="majorHAnsi" w:cstheme="majorHAnsi"/>
          <w:b/>
          <w:smallCaps/>
          <w:sz w:val="32"/>
          <w:szCs w:val="32"/>
        </w:rPr>
      </w:pPr>
      <w:r w:rsidRPr="00D6630E">
        <w:rPr>
          <w:rFonts w:asciiTheme="majorHAnsi" w:hAnsiTheme="majorHAnsi" w:cstheme="majorHAnsi"/>
          <w:b/>
          <w:smallCaps/>
          <w:sz w:val="32"/>
          <w:szCs w:val="32"/>
        </w:rPr>
        <w:t>ESSEX COUNTY COUNCIL</w:t>
      </w:r>
      <w:r w:rsidR="0052396C" w:rsidRPr="00D6630E">
        <w:rPr>
          <w:rFonts w:asciiTheme="majorHAnsi" w:hAnsiTheme="majorHAnsi" w:cstheme="majorHAnsi"/>
          <w:b/>
          <w:smallCaps/>
          <w:sz w:val="32"/>
          <w:szCs w:val="32"/>
        </w:rPr>
        <w:t xml:space="preserve"> (ECC)</w:t>
      </w:r>
    </w:p>
    <w:p w:rsidR="0008676C" w:rsidRPr="00D6630E" w:rsidRDefault="00CD3474" w:rsidP="00D6630E">
      <w:pPr>
        <w:spacing w:before="120" w:after="120"/>
        <w:jc w:val="center"/>
        <w:rPr>
          <w:rFonts w:asciiTheme="majorHAnsi" w:hAnsiTheme="majorHAnsi" w:cstheme="majorHAnsi"/>
          <w:sz w:val="28"/>
          <w:szCs w:val="28"/>
        </w:rPr>
      </w:pPr>
      <w:r w:rsidRPr="00D6630E">
        <w:rPr>
          <w:rFonts w:asciiTheme="majorHAnsi" w:hAnsiTheme="majorHAnsi" w:cstheme="majorHAnsi"/>
          <w:sz w:val="28"/>
          <w:szCs w:val="28"/>
        </w:rPr>
        <w:t>and</w:t>
      </w:r>
    </w:p>
    <w:p w:rsidR="0008676C" w:rsidRPr="00D6630E" w:rsidRDefault="00CD3474" w:rsidP="00D6630E">
      <w:pPr>
        <w:spacing w:before="120" w:after="120"/>
        <w:jc w:val="center"/>
        <w:rPr>
          <w:rFonts w:asciiTheme="majorHAnsi" w:hAnsiTheme="majorHAnsi" w:cstheme="majorHAnsi"/>
          <w:b/>
          <w:smallCaps/>
          <w:sz w:val="32"/>
          <w:szCs w:val="32"/>
        </w:rPr>
      </w:pPr>
      <w:r w:rsidRPr="00D6630E">
        <w:rPr>
          <w:rFonts w:asciiTheme="majorHAnsi" w:hAnsiTheme="majorHAnsi" w:cstheme="majorHAnsi"/>
          <w:b/>
          <w:smallCaps/>
          <w:sz w:val="32"/>
          <w:szCs w:val="32"/>
        </w:rPr>
        <w:t xml:space="preserve">SOUTHEND-ON-SEA </w:t>
      </w:r>
      <w:r w:rsidR="0052396C" w:rsidRPr="00D6630E">
        <w:rPr>
          <w:rFonts w:asciiTheme="majorHAnsi" w:hAnsiTheme="majorHAnsi" w:cstheme="majorHAnsi"/>
          <w:b/>
          <w:smallCaps/>
          <w:sz w:val="32"/>
          <w:szCs w:val="32"/>
        </w:rPr>
        <w:t xml:space="preserve">CITY </w:t>
      </w:r>
      <w:r w:rsidRPr="00D6630E">
        <w:rPr>
          <w:rFonts w:asciiTheme="majorHAnsi" w:hAnsiTheme="majorHAnsi" w:cstheme="majorHAnsi"/>
          <w:b/>
          <w:smallCaps/>
          <w:sz w:val="32"/>
          <w:szCs w:val="32"/>
        </w:rPr>
        <w:t>COUNCIL</w:t>
      </w:r>
    </w:p>
    <w:p w:rsidR="0008676C" w:rsidRPr="00D6630E" w:rsidRDefault="00CD3474" w:rsidP="00D6630E">
      <w:pPr>
        <w:spacing w:before="120" w:after="120"/>
        <w:jc w:val="center"/>
        <w:rPr>
          <w:rFonts w:asciiTheme="majorHAnsi" w:hAnsiTheme="majorHAnsi" w:cstheme="majorHAnsi"/>
          <w:sz w:val="28"/>
          <w:szCs w:val="28"/>
        </w:rPr>
      </w:pPr>
      <w:r w:rsidRPr="00D6630E">
        <w:rPr>
          <w:rFonts w:asciiTheme="majorHAnsi" w:hAnsiTheme="majorHAnsi" w:cstheme="majorHAnsi"/>
          <w:sz w:val="28"/>
          <w:szCs w:val="28"/>
        </w:rPr>
        <w:t>and</w:t>
      </w:r>
    </w:p>
    <w:p w:rsidR="0008676C" w:rsidRPr="00D6630E" w:rsidRDefault="00CD3474" w:rsidP="00D6630E">
      <w:pPr>
        <w:spacing w:before="120" w:after="120"/>
        <w:jc w:val="center"/>
        <w:rPr>
          <w:rFonts w:asciiTheme="majorHAnsi" w:hAnsiTheme="majorHAnsi" w:cstheme="majorHAnsi"/>
          <w:b/>
          <w:smallCaps/>
          <w:sz w:val="32"/>
          <w:szCs w:val="32"/>
        </w:rPr>
      </w:pPr>
      <w:r w:rsidRPr="00D6630E">
        <w:rPr>
          <w:rFonts w:asciiTheme="majorHAnsi" w:hAnsiTheme="majorHAnsi" w:cstheme="majorHAnsi"/>
          <w:b/>
          <w:smallCaps/>
          <w:sz w:val="32"/>
          <w:szCs w:val="32"/>
        </w:rPr>
        <w:t>THURROCK COUNCIL</w:t>
      </w:r>
    </w:p>
    <w:p w:rsidR="002D70F9" w:rsidRPr="00DC276B" w:rsidRDefault="002D70F9" w:rsidP="00DC276B">
      <w:pPr>
        <w:jc w:val="left"/>
        <w:rPr>
          <w:rFonts w:asciiTheme="majorHAnsi" w:eastAsia="Arial" w:hAnsiTheme="majorHAnsi" w:cstheme="majorHAnsi"/>
          <w:b/>
          <w:smallCaps/>
          <w:sz w:val="28"/>
          <w:szCs w:val="28"/>
        </w:rPr>
      </w:pPr>
      <w:r w:rsidRPr="00DC276B">
        <w:rPr>
          <w:rFonts w:asciiTheme="majorHAnsi" w:eastAsia="Arial" w:hAnsiTheme="majorHAnsi" w:cstheme="majorHAnsi"/>
          <w:b/>
          <w:smallCaps/>
          <w:sz w:val="28"/>
          <w:szCs w:val="28"/>
        </w:rPr>
        <w:br w:type="page"/>
      </w:r>
    </w:p>
    <w:p w:rsidR="0008676C" w:rsidRPr="00DC276B" w:rsidRDefault="00CD3474" w:rsidP="00DC276B">
      <w:pPr>
        <w:spacing w:before="120" w:after="120"/>
        <w:jc w:val="left"/>
        <w:rPr>
          <w:rFonts w:asciiTheme="majorHAnsi" w:eastAsia="Arial" w:hAnsiTheme="majorHAnsi" w:cstheme="majorHAnsi"/>
          <w:b/>
          <w:smallCaps/>
          <w:sz w:val="28"/>
          <w:szCs w:val="28"/>
        </w:rPr>
      </w:pPr>
      <w:r w:rsidRPr="00DC276B">
        <w:rPr>
          <w:rFonts w:asciiTheme="majorHAnsi" w:eastAsia="Arial" w:hAnsiTheme="majorHAnsi" w:cstheme="majorHAnsi"/>
          <w:b/>
          <w:smallCaps/>
          <w:sz w:val="28"/>
          <w:szCs w:val="28"/>
        </w:rPr>
        <w:t>Contents</w:t>
      </w:r>
    </w:p>
    <w:p w:rsidR="0008676C" w:rsidRPr="00DC276B" w:rsidRDefault="00CD3474" w:rsidP="00DC276B">
      <w:pPr>
        <w:spacing w:before="120" w:after="120"/>
        <w:jc w:val="left"/>
        <w:rPr>
          <w:rFonts w:asciiTheme="majorHAnsi" w:eastAsia="Arial" w:hAnsiTheme="majorHAnsi" w:cstheme="majorHAnsi"/>
          <w:b/>
          <w:smallCaps/>
          <w:sz w:val="24"/>
          <w:szCs w:val="24"/>
        </w:rPr>
      </w:pPr>
      <w:r w:rsidRPr="00DC276B">
        <w:rPr>
          <w:rFonts w:asciiTheme="majorHAnsi" w:eastAsia="Arial" w:hAnsiTheme="majorHAnsi" w:cstheme="majorHAnsi"/>
          <w:b/>
          <w:smallCaps/>
          <w:sz w:val="24"/>
          <w:szCs w:val="24"/>
        </w:rPr>
        <w:t>Clause</w:t>
      </w:r>
    </w:p>
    <w:sdt>
      <w:sdtPr>
        <w:rPr>
          <w:rFonts w:asciiTheme="majorHAnsi" w:hAnsiTheme="majorHAnsi" w:cstheme="majorHAnsi"/>
        </w:rPr>
        <w:id w:val="1984507733"/>
        <w:docPartObj>
          <w:docPartGallery w:val="Table of Contents"/>
          <w:docPartUnique/>
        </w:docPartObj>
      </w:sdtPr>
      <w:sdtEndPr/>
      <w:sdtContent>
        <w:p w:rsidR="002D70F9" w:rsidRPr="00DC276B" w:rsidRDefault="00CD3474" w:rsidP="00DC276B">
          <w:pPr>
            <w:pStyle w:val="TOC1"/>
            <w:tabs>
              <w:tab w:val="left" w:pos="440"/>
              <w:tab w:val="right" w:leader="dot" w:pos="8297"/>
            </w:tabs>
            <w:jc w:val="left"/>
            <w:rPr>
              <w:rFonts w:asciiTheme="majorHAnsi" w:eastAsiaTheme="minorEastAsia" w:hAnsiTheme="majorHAnsi" w:cstheme="majorHAnsi"/>
              <w:noProof/>
            </w:rPr>
          </w:pPr>
          <w:r w:rsidRPr="00DC276B">
            <w:rPr>
              <w:rFonts w:asciiTheme="majorHAnsi" w:hAnsiTheme="majorHAnsi" w:cstheme="majorHAnsi"/>
            </w:rPr>
            <w:fldChar w:fldCharType="begin"/>
          </w:r>
          <w:r w:rsidRPr="00DC276B">
            <w:rPr>
              <w:rFonts w:asciiTheme="majorHAnsi" w:hAnsiTheme="majorHAnsi" w:cstheme="majorHAnsi"/>
            </w:rPr>
            <w:instrText xml:space="preserve"> TOC \h \u \z </w:instrText>
          </w:r>
          <w:r w:rsidRPr="00DC276B">
            <w:rPr>
              <w:rFonts w:asciiTheme="majorHAnsi" w:hAnsiTheme="majorHAnsi" w:cstheme="majorHAnsi"/>
            </w:rPr>
            <w:fldChar w:fldCharType="separate"/>
          </w:r>
          <w:hyperlink w:anchor="_Toc119338360" w:history="1">
            <w:r w:rsidR="002D70F9" w:rsidRPr="00DC276B">
              <w:rPr>
                <w:rStyle w:val="Hyperlink"/>
                <w:rFonts w:asciiTheme="majorHAnsi" w:hAnsiTheme="majorHAnsi" w:cstheme="majorHAnsi"/>
                <w:noProof/>
              </w:rPr>
              <w:t>1.</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Interpretation</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_Toc119338360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1</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440"/>
              <w:tab w:val="right" w:leader="dot" w:pos="8297"/>
            </w:tabs>
            <w:jc w:val="left"/>
            <w:rPr>
              <w:rFonts w:asciiTheme="majorHAnsi" w:eastAsiaTheme="minorEastAsia" w:hAnsiTheme="majorHAnsi" w:cstheme="majorHAnsi"/>
              <w:noProof/>
            </w:rPr>
          </w:pPr>
          <w:hyperlink w:anchor="_Toc119338361" w:history="1">
            <w:r w:rsidR="002D70F9" w:rsidRPr="00DC276B">
              <w:rPr>
                <w:rStyle w:val="Hyperlink"/>
                <w:rFonts w:asciiTheme="majorHAnsi" w:hAnsiTheme="majorHAnsi" w:cstheme="majorHAnsi"/>
                <w:noProof/>
              </w:rPr>
              <w:t>2.</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STATUS OF THIS AGREEMENT</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_Toc119338361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2</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440"/>
              <w:tab w:val="right" w:leader="dot" w:pos="8297"/>
            </w:tabs>
            <w:jc w:val="left"/>
            <w:rPr>
              <w:rFonts w:asciiTheme="majorHAnsi" w:eastAsiaTheme="minorEastAsia" w:hAnsiTheme="majorHAnsi" w:cstheme="majorHAnsi"/>
              <w:noProof/>
            </w:rPr>
          </w:pPr>
          <w:hyperlink w:anchor="_Toc119338362" w:history="1">
            <w:r w:rsidR="002D70F9" w:rsidRPr="00DC276B">
              <w:rPr>
                <w:rStyle w:val="Hyperlink"/>
                <w:rFonts w:asciiTheme="majorHAnsi" w:hAnsiTheme="majorHAnsi" w:cstheme="majorHAnsi"/>
                <w:noProof/>
              </w:rPr>
              <w:t>3.</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TERM</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_Toc119338362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2</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440"/>
              <w:tab w:val="right" w:leader="dot" w:pos="8297"/>
            </w:tabs>
            <w:jc w:val="left"/>
            <w:rPr>
              <w:rFonts w:asciiTheme="majorHAnsi" w:eastAsiaTheme="minorEastAsia" w:hAnsiTheme="majorHAnsi" w:cstheme="majorHAnsi"/>
              <w:noProof/>
            </w:rPr>
          </w:pPr>
          <w:hyperlink w:anchor="_Toc119338363" w:history="1">
            <w:r w:rsidR="002D70F9" w:rsidRPr="00DC276B">
              <w:rPr>
                <w:rStyle w:val="Hyperlink"/>
                <w:rFonts w:asciiTheme="majorHAnsi" w:hAnsiTheme="majorHAnsi" w:cstheme="majorHAnsi"/>
                <w:noProof/>
              </w:rPr>
              <w:t>4.</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THE COLLABORATION</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_Toc119338363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2</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440"/>
              <w:tab w:val="right" w:leader="dot" w:pos="8297"/>
            </w:tabs>
            <w:jc w:val="left"/>
            <w:rPr>
              <w:rFonts w:asciiTheme="majorHAnsi" w:eastAsiaTheme="minorEastAsia" w:hAnsiTheme="majorHAnsi" w:cstheme="majorHAnsi"/>
              <w:noProof/>
            </w:rPr>
          </w:pPr>
          <w:hyperlink w:anchor="_Toc119338364" w:history="1">
            <w:r w:rsidR="002D70F9" w:rsidRPr="00DC276B">
              <w:rPr>
                <w:rStyle w:val="Hyperlink"/>
                <w:rFonts w:asciiTheme="majorHAnsi" w:hAnsiTheme="majorHAnsi" w:cstheme="majorHAnsi"/>
                <w:noProof/>
              </w:rPr>
              <w:t>5.</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AIMS AND OBJECTIVES</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_Toc119338364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3</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440"/>
              <w:tab w:val="right" w:leader="dot" w:pos="8297"/>
            </w:tabs>
            <w:jc w:val="left"/>
            <w:rPr>
              <w:rFonts w:asciiTheme="majorHAnsi" w:eastAsiaTheme="minorEastAsia" w:hAnsiTheme="majorHAnsi" w:cstheme="majorHAnsi"/>
              <w:noProof/>
            </w:rPr>
          </w:pPr>
          <w:hyperlink w:anchor="_Toc119338365" w:history="1">
            <w:r w:rsidR="002D70F9" w:rsidRPr="00DC276B">
              <w:rPr>
                <w:rStyle w:val="Hyperlink"/>
                <w:rFonts w:asciiTheme="majorHAnsi" w:hAnsiTheme="majorHAnsi" w:cstheme="majorHAnsi"/>
                <w:noProof/>
              </w:rPr>
              <w:t>6.</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GOVERNANCE</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_Toc119338365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3</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440"/>
              <w:tab w:val="right" w:leader="dot" w:pos="8297"/>
            </w:tabs>
            <w:jc w:val="left"/>
            <w:rPr>
              <w:rFonts w:asciiTheme="majorHAnsi" w:eastAsiaTheme="minorEastAsia" w:hAnsiTheme="majorHAnsi" w:cstheme="majorHAnsi"/>
              <w:noProof/>
            </w:rPr>
          </w:pPr>
          <w:hyperlink w:anchor="_Toc119338366" w:history="1">
            <w:r w:rsidR="002D70F9" w:rsidRPr="00DC276B">
              <w:rPr>
                <w:rStyle w:val="Hyperlink"/>
                <w:rFonts w:asciiTheme="majorHAnsi" w:hAnsiTheme="majorHAnsi" w:cstheme="majorHAnsi"/>
                <w:noProof/>
              </w:rPr>
              <w:t>7.</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THE DSA FUND</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_Toc119338366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4</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440"/>
              <w:tab w:val="right" w:leader="dot" w:pos="8297"/>
            </w:tabs>
            <w:jc w:val="left"/>
            <w:rPr>
              <w:rFonts w:asciiTheme="majorHAnsi" w:eastAsiaTheme="minorEastAsia" w:hAnsiTheme="majorHAnsi" w:cstheme="majorHAnsi"/>
              <w:noProof/>
            </w:rPr>
          </w:pPr>
          <w:hyperlink w:anchor="_Toc119338367" w:history="1">
            <w:r w:rsidR="002D70F9" w:rsidRPr="00DC276B">
              <w:rPr>
                <w:rStyle w:val="Hyperlink"/>
                <w:rFonts w:asciiTheme="majorHAnsi" w:hAnsiTheme="majorHAnsi" w:cstheme="majorHAnsi"/>
                <w:noProof/>
              </w:rPr>
              <w:t>8.</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LIABILITIES AND INDEMNITY</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_Toc119338367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4</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440"/>
              <w:tab w:val="right" w:leader="dot" w:pos="8297"/>
            </w:tabs>
            <w:jc w:val="left"/>
            <w:rPr>
              <w:rFonts w:asciiTheme="majorHAnsi" w:eastAsiaTheme="minorEastAsia" w:hAnsiTheme="majorHAnsi" w:cstheme="majorHAnsi"/>
              <w:noProof/>
            </w:rPr>
          </w:pPr>
          <w:hyperlink w:anchor="_Toc119338368" w:history="1">
            <w:r w:rsidR="002D70F9" w:rsidRPr="00DC276B">
              <w:rPr>
                <w:rStyle w:val="Hyperlink"/>
                <w:rFonts w:asciiTheme="majorHAnsi" w:hAnsiTheme="majorHAnsi" w:cstheme="majorHAnsi"/>
                <w:noProof/>
              </w:rPr>
              <w:t>9.</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Term and termination</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_Toc119338368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4</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69" w:history="1">
            <w:r w:rsidR="002D70F9" w:rsidRPr="00DC276B">
              <w:rPr>
                <w:rStyle w:val="Hyperlink"/>
                <w:rFonts w:asciiTheme="majorHAnsi" w:hAnsiTheme="majorHAnsi" w:cstheme="majorHAnsi"/>
                <w:noProof/>
              </w:rPr>
              <w:t>10.</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CONSEQUENCES OF TERMINATION</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_Toc119338369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5</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70" w:history="1">
            <w:r w:rsidR="002D70F9" w:rsidRPr="00DC276B">
              <w:rPr>
                <w:rStyle w:val="Hyperlink"/>
                <w:rFonts w:asciiTheme="majorHAnsi" w:hAnsiTheme="majorHAnsi" w:cstheme="majorHAnsi"/>
                <w:noProof/>
              </w:rPr>
              <w:t>11.</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DISPUTES</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_Toc119338370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5</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71" w:history="1">
            <w:r w:rsidR="002D70F9" w:rsidRPr="00DC276B">
              <w:rPr>
                <w:rStyle w:val="Hyperlink"/>
                <w:rFonts w:asciiTheme="majorHAnsi" w:hAnsiTheme="majorHAnsi" w:cstheme="majorHAnsi"/>
                <w:noProof/>
              </w:rPr>
              <w:t>12.</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ASSIGNMNENT AND OTHER DEALINGS</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_Toc119338371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5</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72" w:history="1">
            <w:r w:rsidR="002D70F9" w:rsidRPr="00DC276B">
              <w:rPr>
                <w:rStyle w:val="Hyperlink"/>
                <w:rFonts w:asciiTheme="majorHAnsi" w:hAnsiTheme="majorHAnsi" w:cstheme="majorHAnsi"/>
                <w:noProof/>
              </w:rPr>
              <w:t>13.</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CONFIDENTIALITY</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_Toc119338372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5</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73" w:history="1">
            <w:r w:rsidR="002D70F9" w:rsidRPr="00DC276B">
              <w:rPr>
                <w:rStyle w:val="Hyperlink"/>
                <w:rFonts w:asciiTheme="majorHAnsi" w:hAnsiTheme="majorHAnsi" w:cstheme="majorHAnsi"/>
                <w:noProof/>
              </w:rPr>
              <w:t>14.</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INFORMATION GOVERNANCE</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_Toc119338373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5</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74" w:history="1">
            <w:r w:rsidR="002D70F9" w:rsidRPr="00DC276B">
              <w:rPr>
                <w:rStyle w:val="Hyperlink"/>
                <w:rFonts w:asciiTheme="majorHAnsi" w:hAnsiTheme="majorHAnsi" w:cstheme="majorHAnsi"/>
                <w:noProof/>
              </w:rPr>
              <w:t>15.</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BRIBERY ACT</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_Toc119338374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6</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75" w:history="1">
            <w:r w:rsidR="002D70F9" w:rsidRPr="00DC276B">
              <w:rPr>
                <w:rStyle w:val="Hyperlink"/>
                <w:rFonts w:asciiTheme="majorHAnsi" w:hAnsiTheme="majorHAnsi" w:cstheme="majorHAnsi"/>
                <w:noProof/>
              </w:rPr>
              <w:t>16.</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INSURANCES</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_Toc119338375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6</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76" w:history="1">
            <w:r w:rsidR="002D70F9" w:rsidRPr="00DC276B">
              <w:rPr>
                <w:rStyle w:val="Hyperlink"/>
                <w:rFonts w:asciiTheme="majorHAnsi" w:hAnsiTheme="majorHAnsi" w:cstheme="majorHAnsi"/>
                <w:noProof/>
              </w:rPr>
              <w:t>17.</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NOTICES</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_Toc119338376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6</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77" w:history="1">
            <w:r w:rsidR="002D70F9" w:rsidRPr="00DC276B">
              <w:rPr>
                <w:rStyle w:val="Hyperlink"/>
                <w:rFonts w:asciiTheme="majorHAnsi" w:hAnsiTheme="majorHAnsi" w:cstheme="majorHAnsi"/>
                <w:noProof/>
              </w:rPr>
              <w:t>18.</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MEDIA RELATIONS</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_Toc119338377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6</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78" w:history="1">
            <w:r w:rsidR="002D70F9" w:rsidRPr="00DC276B">
              <w:rPr>
                <w:rStyle w:val="Hyperlink"/>
                <w:rFonts w:asciiTheme="majorHAnsi" w:hAnsiTheme="majorHAnsi" w:cstheme="majorHAnsi"/>
                <w:noProof/>
              </w:rPr>
              <w:t>19.</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NO PARTNERSHIP OR AGENCY</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_Toc119338378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6</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79" w:history="1">
            <w:r w:rsidR="002D70F9" w:rsidRPr="00DC276B">
              <w:rPr>
                <w:rStyle w:val="Hyperlink"/>
                <w:rFonts w:asciiTheme="majorHAnsi" w:hAnsiTheme="majorHAnsi" w:cstheme="majorHAnsi"/>
                <w:noProof/>
              </w:rPr>
              <w:t>20.</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VARIATION</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_Toc119338379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7</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80" w:history="1">
            <w:r w:rsidR="002D70F9" w:rsidRPr="00DC276B">
              <w:rPr>
                <w:rStyle w:val="Hyperlink"/>
                <w:rFonts w:asciiTheme="majorHAnsi" w:hAnsiTheme="majorHAnsi" w:cstheme="majorHAnsi"/>
                <w:noProof/>
              </w:rPr>
              <w:t>21.</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force majeure</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_Toc119338380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7</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81" w:history="1">
            <w:r w:rsidR="002D70F9" w:rsidRPr="00DC276B">
              <w:rPr>
                <w:rStyle w:val="Hyperlink"/>
                <w:rFonts w:asciiTheme="majorHAnsi" w:hAnsiTheme="majorHAnsi" w:cstheme="majorHAnsi"/>
                <w:noProof/>
              </w:rPr>
              <w:t>22.</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WAIVER</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_Toc119338381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7</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82" w:history="1">
            <w:r w:rsidR="002D70F9" w:rsidRPr="00DC276B">
              <w:rPr>
                <w:rStyle w:val="Hyperlink"/>
                <w:rFonts w:asciiTheme="majorHAnsi" w:hAnsiTheme="majorHAnsi" w:cstheme="majorHAnsi"/>
                <w:noProof/>
              </w:rPr>
              <w:t>23.</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GOVERNING  LAW</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_Toc119338382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7</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83" w:history="1">
            <w:r w:rsidR="002D70F9" w:rsidRPr="00DC276B">
              <w:rPr>
                <w:rStyle w:val="Hyperlink"/>
                <w:rFonts w:asciiTheme="majorHAnsi" w:hAnsiTheme="majorHAnsi" w:cstheme="majorHAnsi"/>
                <w:noProof/>
              </w:rPr>
              <w:t>24.</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JURISDICTION</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_Toc119338383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7</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84" w:history="1">
            <w:r w:rsidR="002D70F9" w:rsidRPr="00DC276B">
              <w:rPr>
                <w:rStyle w:val="Hyperlink"/>
                <w:rFonts w:asciiTheme="majorHAnsi" w:hAnsiTheme="majorHAnsi" w:cstheme="majorHAnsi"/>
                <w:noProof/>
              </w:rPr>
              <w:t>25.</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ENTIRE AGREEMENT</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_Toc119338384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7</w:t>
            </w:r>
            <w:r w:rsidR="002D70F9" w:rsidRPr="00DC276B">
              <w:rPr>
                <w:rFonts w:asciiTheme="majorHAnsi" w:hAnsiTheme="majorHAnsi" w:cstheme="majorHAnsi"/>
                <w:noProof/>
                <w:webHidden/>
              </w:rPr>
              <w:fldChar w:fldCharType="end"/>
            </w:r>
          </w:hyperlink>
        </w:p>
        <w:p w:rsidR="002D70F9" w:rsidRPr="00DC276B" w:rsidRDefault="00620A54" w:rsidP="00DC276B">
          <w:pPr>
            <w:pStyle w:val="TOC1"/>
            <w:tabs>
              <w:tab w:val="left" w:pos="660"/>
              <w:tab w:val="right" w:leader="dot" w:pos="8297"/>
            </w:tabs>
            <w:jc w:val="left"/>
            <w:rPr>
              <w:rFonts w:asciiTheme="majorHAnsi" w:eastAsiaTheme="minorEastAsia" w:hAnsiTheme="majorHAnsi" w:cstheme="majorHAnsi"/>
              <w:noProof/>
            </w:rPr>
          </w:pPr>
          <w:hyperlink w:anchor="_Toc119338385" w:history="1">
            <w:r w:rsidR="002D70F9" w:rsidRPr="00DC276B">
              <w:rPr>
                <w:rStyle w:val="Hyperlink"/>
                <w:rFonts w:asciiTheme="majorHAnsi" w:hAnsiTheme="majorHAnsi" w:cstheme="majorHAnsi"/>
                <w:noProof/>
              </w:rPr>
              <w:t>26.</w:t>
            </w:r>
            <w:r w:rsidR="002D70F9" w:rsidRPr="00DC276B">
              <w:rPr>
                <w:rFonts w:asciiTheme="majorHAnsi" w:eastAsiaTheme="minorEastAsia" w:hAnsiTheme="majorHAnsi" w:cstheme="majorHAnsi"/>
                <w:noProof/>
              </w:rPr>
              <w:tab/>
            </w:r>
            <w:r w:rsidR="002D70F9" w:rsidRPr="00DC276B">
              <w:rPr>
                <w:rStyle w:val="Hyperlink"/>
                <w:rFonts w:asciiTheme="majorHAnsi" w:hAnsiTheme="majorHAnsi" w:cstheme="majorHAnsi"/>
                <w:noProof/>
              </w:rPr>
              <w:t>THIRD PARTY RIGHTS</w:t>
            </w:r>
            <w:r w:rsidR="002D70F9" w:rsidRPr="00DC276B">
              <w:rPr>
                <w:rFonts w:asciiTheme="majorHAnsi" w:hAnsiTheme="majorHAnsi" w:cstheme="majorHAnsi"/>
                <w:noProof/>
                <w:webHidden/>
              </w:rPr>
              <w:tab/>
            </w:r>
            <w:r w:rsidR="002D70F9" w:rsidRPr="00DC276B">
              <w:rPr>
                <w:rFonts w:asciiTheme="majorHAnsi" w:hAnsiTheme="majorHAnsi" w:cstheme="majorHAnsi"/>
                <w:noProof/>
                <w:webHidden/>
              </w:rPr>
              <w:fldChar w:fldCharType="begin"/>
            </w:r>
            <w:r w:rsidR="002D70F9" w:rsidRPr="00DC276B">
              <w:rPr>
                <w:rFonts w:asciiTheme="majorHAnsi" w:hAnsiTheme="majorHAnsi" w:cstheme="majorHAnsi"/>
                <w:noProof/>
                <w:webHidden/>
              </w:rPr>
              <w:instrText xml:space="preserve"> PAGEREF _Toc119338385 \h </w:instrText>
            </w:r>
            <w:r w:rsidR="002D70F9" w:rsidRPr="00DC276B">
              <w:rPr>
                <w:rFonts w:asciiTheme="majorHAnsi" w:hAnsiTheme="majorHAnsi" w:cstheme="majorHAnsi"/>
                <w:noProof/>
                <w:webHidden/>
              </w:rPr>
            </w:r>
            <w:r w:rsidR="002D70F9" w:rsidRPr="00DC276B">
              <w:rPr>
                <w:rFonts w:asciiTheme="majorHAnsi" w:hAnsiTheme="majorHAnsi" w:cstheme="majorHAnsi"/>
                <w:noProof/>
                <w:webHidden/>
              </w:rPr>
              <w:fldChar w:fldCharType="separate"/>
            </w:r>
            <w:r w:rsidR="0050254F">
              <w:rPr>
                <w:rFonts w:asciiTheme="majorHAnsi" w:hAnsiTheme="majorHAnsi" w:cstheme="majorHAnsi"/>
                <w:noProof/>
                <w:webHidden/>
              </w:rPr>
              <w:t>7</w:t>
            </w:r>
            <w:r w:rsidR="002D70F9" w:rsidRPr="00DC276B">
              <w:rPr>
                <w:rFonts w:asciiTheme="majorHAnsi" w:hAnsiTheme="majorHAnsi" w:cstheme="majorHAnsi"/>
                <w:noProof/>
                <w:webHidden/>
              </w:rPr>
              <w:fldChar w:fldCharType="end"/>
            </w:r>
          </w:hyperlink>
        </w:p>
        <w:p w:rsidR="0008676C" w:rsidRPr="00DC276B" w:rsidRDefault="00CD3474" w:rsidP="00DC276B">
          <w:pPr>
            <w:jc w:val="left"/>
            <w:rPr>
              <w:rFonts w:asciiTheme="majorHAnsi" w:eastAsia="Calibri" w:hAnsiTheme="majorHAnsi" w:cstheme="majorHAnsi"/>
            </w:rPr>
          </w:pPr>
          <w:r w:rsidRPr="00DC276B">
            <w:rPr>
              <w:rFonts w:asciiTheme="majorHAnsi" w:hAnsiTheme="majorHAnsi" w:cstheme="majorHAnsi"/>
            </w:rPr>
            <w:fldChar w:fldCharType="end"/>
          </w:r>
        </w:p>
      </w:sdtContent>
    </w:sdt>
    <w:p w:rsidR="0008676C" w:rsidRPr="00DC276B" w:rsidRDefault="00CD3474" w:rsidP="00DC276B">
      <w:pPr>
        <w:spacing w:before="120" w:after="120"/>
        <w:jc w:val="left"/>
        <w:rPr>
          <w:rFonts w:asciiTheme="majorHAnsi" w:eastAsia="Arial" w:hAnsiTheme="majorHAnsi" w:cstheme="majorHAnsi"/>
          <w:b/>
          <w:smallCaps/>
          <w:sz w:val="24"/>
          <w:szCs w:val="24"/>
        </w:rPr>
      </w:pPr>
      <w:r w:rsidRPr="00DC276B">
        <w:rPr>
          <w:rFonts w:asciiTheme="majorHAnsi" w:eastAsia="Arial" w:hAnsiTheme="majorHAnsi" w:cstheme="majorHAnsi"/>
          <w:b/>
          <w:smallCaps/>
          <w:sz w:val="24"/>
          <w:szCs w:val="24"/>
        </w:rPr>
        <w:t>Schedule</w:t>
      </w:r>
    </w:p>
    <w:sdt>
      <w:sdtPr>
        <w:rPr>
          <w:rFonts w:asciiTheme="majorHAnsi" w:hAnsiTheme="majorHAnsi" w:cstheme="majorHAnsi"/>
        </w:rPr>
        <w:id w:val="534232045"/>
        <w:docPartObj>
          <w:docPartGallery w:val="Table of Contents"/>
          <w:docPartUnique/>
        </w:docPartObj>
      </w:sdtPr>
      <w:sdtEndPr/>
      <w:sdtContent>
        <w:p w:rsidR="0008676C" w:rsidRPr="00DC276B" w:rsidRDefault="00CD3474" w:rsidP="00DC276B">
          <w:pPr>
            <w:spacing w:before="120" w:after="120"/>
            <w:jc w:val="left"/>
            <w:rPr>
              <w:rFonts w:asciiTheme="majorHAnsi" w:eastAsia="Calibri" w:hAnsiTheme="majorHAnsi" w:cstheme="majorHAnsi"/>
            </w:rPr>
          </w:pPr>
          <w:r w:rsidRPr="00DC276B">
            <w:rPr>
              <w:rFonts w:asciiTheme="majorHAnsi" w:hAnsiTheme="majorHAnsi" w:cstheme="majorHAnsi"/>
            </w:rPr>
            <w:fldChar w:fldCharType="begin"/>
          </w:r>
          <w:r w:rsidRPr="00DC276B">
            <w:rPr>
              <w:rFonts w:asciiTheme="majorHAnsi" w:hAnsiTheme="majorHAnsi" w:cstheme="majorHAnsi"/>
            </w:rPr>
            <w:instrText xml:space="preserve"> TOC \h \u \z </w:instrText>
          </w:r>
          <w:r w:rsidRPr="00DC276B">
            <w:rPr>
              <w:rFonts w:asciiTheme="majorHAnsi" w:hAnsiTheme="majorHAnsi" w:cstheme="majorHAnsi"/>
            </w:rPr>
            <w:fldChar w:fldCharType="separate"/>
          </w:r>
          <w:r w:rsidRPr="00DC276B">
            <w:rPr>
              <w:rFonts w:asciiTheme="majorHAnsi" w:eastAsia="Calibri" w:hAnsiTheme="majorHAnsi" w:cstheme="majorHAnsi"/>
              <w:smallCaps/>
            </w:rPr>
            <w:t>Schedule 1</w:t>
          </w:r>
          <w:r w:rsidRPr="00DC276B">
            <w:rPr>
              <w:rFonts w:asciiTheme="majorHAnsi" w:eastAsia="Calibri" w:hAnsiTheme="majorHAnsi" w:cstheme="majorHAnsi"/>
            </w:rPr>
            <w:tab/>
            <w:t>The Lead Contract Commissioner's Responsibilities</w:t>
          </w:r>
        </w:p>
        <w:p w:rsidR="0008676C" w:rsidRPr="00DC276B" w:rsidRDefault="00CD3474" w:rsidP="00DC276B">
          <w:pPr>
            <w:spacing w:before="120" w:after="120"/>
            <w:jc w:val="left"/>
            <w:rPr>
              <w:rFonts w:asciiTheme="majorHAnsi" w:eastAsia="Calibri" w:hAnsiTheme="majorHAnsi" w:cstheme="majorHAnsi"/>
              <w:smallCaps/>
            </w:rPr>
          </w:pPr>
          <w:r w:rsidRPr="00DC276B">
            <w:rPr>
              <w:rFonts w:asciiTheme="majorHAnsi" w:eastAsia="Calibri" w:hAnsiTheme="majorHAnsi" w:cstheme="majorHAnsi"/>
              <w:smallCaps/>
            </w:rPr>
            <w:t>Schedule 2</w:t>
          </w:r>
          <w:r w:rsidRPr="00DC276B">
            <w:rPr>
              <w:rFonts w:asciiTheme="majorHAnsi" w:eastAsia="Calibri" w:hAnsiTheme="majorHAnsi" w:cstheme="majorHAnsi"/>
            </w:rPr>
            <w:tab/>
            <w:t xml:space="preserve">The </w:t>
          </w:r>
          <w:r w:rsidR="002D70F9" w:rsidRPr="00DC276B">
            <w:rPr>
              <w:rFonts w:asciiTheme="majorHAnsi" w:eastAsia="Calibri" w:hAnsiTheme="majorHAnsi" w:cstheme="majorHAnsi"/>
            </w:rPr>
            <w:t xml:space="preserve">SETDA Strategic Development </w:t>
          </w:r>
          <w:r w:rsidRPr="00DC276B">
            <w:rPr>
              <w:rFonts w:asciiTheme="majorHAnsi" w:eastAsia="Calibri" w:hAnsiTheme="majorHAnsi" w:cstheme="majorHAnsi"/>
            </w:rPr>
            <w:t>Group</w:t>
          </w:r>
        </w:p>
        <w:p w:rsidR="0008676C" w:rsidRPr="00DC276B" w:rsidRDefault="00CD3474" w:rsidP="00DC276B">
          <w:pPr>
            <w:spacing w:before="120" w:after="120"/>
            <w:jc w:val="left"/>
            <w:rPr>
              <w:rFonts w:asciiTheme="majorHAnsi" w:eastAsia="Calibri" w:hAnsiTheme="majorHAnsi" w:cstheme="majorHAnsi"/>
            </w:rPr>
          </w:pPr>
          <w:r w:rsidRPr="00DC276B">
            <w:rPr>
              <w:rFonts w:asciiTheme="majorHAnsi" w:eastAsia="Calibri" w:hAnsiTheme="majorHAnsi" w:cstheme="majorHAnsi"/>
              <w:smallCaps/>
            </w:rPr>
            <w:t>Schedule 3</w:t>
          </w:r>
          <w:r w:rsidRPr="00DC276B">
            <w:rPr>
              <w:rFonts w:asciiTheme="majorHAnsi" w:eastAsia="Calibri" w:hAnsiTheme="majorHAnsi" w:cstheme="majorHAnsi"/>
            </w:rPr>
            <w:tab/>
            <w:t>Single Point of Contact</w:t>
          </w:r>
        </w:p>
        <w:p w:rsidR="0008676C" w:rsidRPr="00DC276B" w:rsidRDefault="00CD3474" w:rsidP="00DC276B">
          <w:pPr>
            <w:spacing w:before="120" w:after="120"/>
            <w:jc w:val="left"/>
            <w:rPr>
              <w:rFonts w:asciiTheme="majorHAnsi" w:eastAsia="Calibri" w:hAnsiTheme="majorHAnsi" w:cstheme="majorHAnsi"/>
            </w:rPr>
          </w:pPr>
          <w:r w:rsidRPr="00DC276B">
            <w:rPr>
              <w:rFonts w:asciiTheme="majorHAnsi" w:eastAsia="Calibri" w:hAnsiTheme="majorHAnsi" w:cstheme="majorHAnsi"/>
              <w:smallCaps/>
            </w:rPr>
            <w:t>Schedule 4</w:t>
          </w:r>
          <w:r w:rsidRPr="00DC276B">
            <w:rPr>
              <w:rFonts w:asciiTheme="majorHAnsi" w:eastAsia="Calibri" w:hAnsiTheme="majorHAnsi" w:cstheme="majorHAnsi"/>
            </w:rPr>
            <w:tab/>
            <w:t>The DSA Fund</w:t>
          </w:r>
        </w:p>
        <w:p w:rsidR="0008676C" w:rsidRPr="00DC276B" w:rsidRDefault="00CD3474" w:rsidP="00DC276B">
          <w:pPr>
            <w:spacing w:before="120" w:after="120"/>
            <w:jc w:val="left"/>
            <w:rPr>
              <w:rFonts w:asciiTheme="majorHAnsi" w:eastAsia="Calibri" w:hAnsiTheme="majorHAnsi" w:cstheme="majorHAnsi"/>
              <w:smallCaps/>
            </w:rPr>
          </w:pPr>
          <w:r w:rsidRPr="00DC276B">
            <w:rPr>
              <w:rFonts w:asciiTheme="majorHAnsi" w:hAnsiTheme="majorHAnsi" w:cstheme="majorHAnsi"/>
            </w:rPr>
            <w:fldChar w:fldCharType="end"/>
          </w:r>
        </w:p>
      </w:sdtContent>
    </w:sdt>
    <w:p w:rsidR="0008676C" w:rsidRPr="00DC276B" w:rsidRDefault="0008676C" w:rsidP="00DC276B">
      <w:pPr>
        <w:spacing w:before="120" w:after="120"/>
        <w:jc w:val="left"/>
        <w:rPr>
          <w:rFonts w:asciiTheme="majorHAnsi" w:hAnsiTheme="majorHAnsi" w:cstheme="majorHAnsi"/>
        </w:rPr>
        <w:sectPr w:rsidR="0008676C" w:rsidRPr="00DC276B">
          <w:headerReference w:type="even" r:id="rId7"/>
          <w:headerReference w:type="default" r:id="rId8"/>
          <w:footerReference w:type="even" r:id="rId9"/>
          <w:footerReference w:type="default" r:id="rId10"/>
          <w:headerReference w:type="first" r:id="rId11"/>
          <w:footerReference w:type="first" r:id="rId12"/>
          <w:pgSz w:w="11907" w:h="16840"/>
          <w:pgMar w:top="1440" w:right="1800" w:bottom="1440" w:left="1800" w:header="720" w:footer="720" w:gutter="0"/>
          <w:pgNumType w:start="1"/>
          <w:cols w:space="720"/>
        </w:sectPr>
      </w:pPr>
    </w:p>
    <w:p w:rsidR="0008676C" w:rsidRPr="00DC276B" w:rsidRDefault="00CD3474" w:rsidP="00DC276B">
      <w:pPr>
        <w:spacing w:before="120" w:after="120"/>
        <w:jc w:val="left"/>
        <w:rPr>
          <w:rFonts w:asciiTheme="majorHAnsi" w:hAnsiTheme="majorHAnsi" w:cstheme="majorHAnsi"/>
        </w:rPr>
      </w:pPr>
      <w:proofErr w:type="gramStart"/>
      <w:r w:rsidRPr="00DC276B">
        <w:rPr>
          <w:rFonts w:asciiTheme="majorHAnsi" w:hAnsiTheme="majorHAnsi" w:cstheme="majorHAnsi"/>
          <w:b/>
        </w:rPr>
        <w:t>THIS  AGREEMENT</w:t>
      </w:r>
      <w:proofErr w:type="gramEnd"/>
      <w:r w:rsidRPr="00DC276B">
        <w:rPr>
          <w:rFonts w:asciiTheme="majorHAnsi" w:hAnsiTheme="majorHAnsi" w:cstheme="majorHAnsi"/>
        </w:rPr>
        <w:t xml:space="preserve"> is dated [DATE]</w:t>
      </w:r>
    </w:p>
    <w:p w:rsidR="0008676C" w:rsidRPr="00DC276B" w:rsidRDefault="00CD3474" w:rsidP="00DC276B">
      <w:pPr>
        <w:spacing w:before="120" w:after="120"/>
        <w:jc w:val="left"/>
        <w:rPr>
          <w:rFonts w:asciiTheme="majorHAnsi" w:hAnsiTheme="majorHAnsi" w:cstheme="majorHAnsi"/>
          <w:b/>
          <w:smallCaps/>
          <w:sz w:val="24"/>
          <w:szCs w:val="24"/>
        </w:rPr>
      </w:pPr>
      <w:r w:rsidRPr="00DC276B">
        <w:rPr>
          <w:rFonts w:asciiTheme="majorHAnsi" w:hAnsiTheme="majorHAnsi" w:cstheme="majorHAnsi"/>
          <w:b/>
          <w:smallCaps/>
          <w:sz w:val="24"/>
          <w:szCs w:val="24"/>
        </w:rPr>
        <w:t>Parties</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b/>
        </w:rPr>
        <w:t>THE POLICE</w:t>
      </w:r>
      <w:r w:rsidR="0052396C" w:rsidRPr="00DC276B">
        <w:rPr>
          <w:rFonts w:asciiTheme="majorHAnsi" w:hAnsiTheme="majorHAnsi" w:cstheme="majorHAnsi"/>
          <w:b/>
        </w:rPr>
        <w:t>, FIRE</w:t>
      </w:r>
      <w:r w:rsidRPr="00DC276B">
        <w:rPr>
          <w:rFonts w:asciiTheme="majorHAnsi" w:hAnsiTheme="majorHAnsi" w:cstheme="majorHAnsi"/>
          <w:b/>
        </w:rPr>
        <w:t xml:space="preserve"> AND CRIME COMMISSIONER FOR ESSEX </w:t>
      </w:r>
      <w:r w:rsidRPr="00DC276B">
        <w:rPr>
          <w:rFonts w:asciiTheme="majorHAnsi" w:hAnsiTheme="majorHAnsi" w:cstheme="majorHAnsi"/>
        </w:rPr>
        <w:t xml:space="preserve">of </w:t>
      </w:r>
      <w:r w:rsidR="0052396C" w:rsidRPr="00DC276B">
        <w:rPr>
          <w:rFonts w:asciiTheme="majorHAnsi" w:hAnsiTheme="majorHAnsi" w:cstheme="majorHAnsi"/>
        </w:rPr>
        <w:t xml:space="preserve">Kelvedon Park, </w:t>
      </w:r>
      <w:proofErr w:type="spellStart"/>
      <w:r w:rsidR="0052396C" w:rsidRPr="00DC276B">
        <w:rPr>
          <w:rFonts w:asciiTheme="majorHAnsi" w:hAnsiTheme="majorHAnsi" w:cstheme="majorHAnsi"/>
        </w:rPr>
        <w:t>Rivenhall</w:t>
      </w:r>
      <w:proofErr w:type="spellEnd"/>
      <w:r w:rsidR="0052396C" w:rsidRPr="00DC276B">
        <w:rPr>
          <w:rFonts w:asciiTheme="majorHAnsi" w:hAnsiTheme="majorHAnsi" w:cstheme="majorHAnsi"/>
        </w:rPr>
        <w:t xml:space="preserve"> End, CM8 3HB </w:t>
      </w:r>
      <w:r w:rsidRPr="00DC276B">
        <w:rPr>
          <w:rFonts w:asciiTheme="majorHAnsi" w:hAnsiTheme="majorHAnsi" w:cstheme="majorHAnsi"/>
        </w:rPr>
        <w:t>(</w:t>
      </w:r>
      <w:r w:rsidRPr="00DC276B">
        <w:rPr>
          <w:rFonts w:asciiTheme="majorHAnsi" w:hAnsiTheme="majorHAnsi" w:cstheme="majorHAnsi"/>
          <w:b/>
        </w:rPr>
        <w:t>P</w:t>
      </w:r>
      <w:r w:rsidR="0052396C" w:rsidRPr="00DC276B">
        <w:rPr>
          <w:rFonts w:asciiTheme="majorHAnsi" w:hAnsiTheme="majorHAnsi" w:cstheme="majorHAnsi"/>
          <w:b/>
        </w:rPr>
        <w:t>F</w:t>
      </w:r>
      <w:r w:rsidRPr="00DC276B">
        <w:rPr>
          <w:rFonts w:asciiTheme="majorHAnsi" w:hAnsiTheme="majorHAnsi" w:cstheme="majorHAnsi"/>
          <w:b/>
        </w:rPr>
        <w:t>CC</w:t>
      </w:r>
      <w:r w:rsidRPr="00DC276B">
        <w:rPr>
          <w:rFonts w:asciiTheme="majorHAnsi" w:hAnsiTheme="majorHAnsi" w:cstheme="majorHAnsi"/>
        </w:rPr>
        <w:t>).</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b/>
        </w:rPr>
        <w:t>ESSEX COUNTY COUNCIL</w:t>
      </w:r>
      <w:r w:rsidRPr="00DC276B">
        <w:rPr>
          <w:rFonts w:asciiTheme="majorHAnsi" w:hAnsiTheme="majorHAnsi" w:cstheme="majorHAnsi"/>
        </w:rPr>
        <w:t xml:space="preserve"> of County Hall, Market Road, Chelmsford CM1 1QH (</w:t>
      </w:r>
      <w:r w:rsidRPr="00DC276B">
        <w:rPr>
          <w:rFonts w:asciiTheme="majorHAnsi" w:hAnsiTheme="majorHAnsi" w:cstheme="majorHAnsi"/>
          <w:b/>
        </w:rPr>
        <w:t>ECC</w:t>
      </w:r>
      <w:r w:rsidRPr="00DC276B">
        <w:rPr>
          <w:rFonts w:asciiTheme="majorHAnsi" w:hAnsiTheme="majorHAnsi" w:cstheme="majorHAnsi"/>
        </w:rPr>
        <w:t>).</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b/>
        </w:rPr>
        <w:t xml:space="preserve">SOUTHEND-ON-SEA </w:t>
      </w:r>
      <w:r w:rsidR="0052396C" w:rsidRPr="00DC276B">
        <w:rPr>
          <w:rFonts w:asciiTheme="majorHAnsi" w:hAnsiTheme="majorHAnsi" w:cstheme="majorHAnsi"/>
          <w:b/>
        </w:rPr>
        <w:t xml:space="preserve">CITY </w:t>
      </w:r>
      <w:r w:rsidRPr="00DC276B">
        <w:rPr>
          <w:rFonts w:asciiTheme="majorHAnsi" w:hAnsiTheme="majorHAnsi" w:cstheme="majorHAnsi"/>
          <w:b/>
        </w:rPr>
        <w:t>COUNCIL</w:t>
      </w:r>
      <w:r w:rsidRPr="00DC276B">
        <w:rPr>
          <w:rFonts w:asciiTheme="majorHAnsi" w:hAnsiTheme="majorHAnsi" w:cstheme="majorHAnsi"/>
        </w:rPr>
        <w:t xml:space="preserve"> of Civic Centre, Victoria Avenue, Southend-on-Sea, Essex, SS2 6ER (</w:t>
      </w:r>
      <w:r w:rsidRPr="00DC276B">
        <w:rPr>
          <w:rFonts w:asciiTheme="majorHAnsi" w:hAnsiTheme="majorHAnsi" w:cstheme="majorHAnsi"/>
          <w:b/>
        </w:rPr>
        <w:t>S</w:t>
      </w:r>
      <w:r w:rsidR="0052396C" w:rsidRPr="00DC276B">
        <w:rPr>
          <w:rFonts w:asciiTheme="majorHAnsi" w:hAnsiTheme="majorHAnsi" w:cstheme="majorHAnsi"/>
          <w:b/>
        </w:rPr>
        <w:t>C</w:t>
      </w:r>
      <w:r w:rsidRPr="00DC276B">
        <w:rPr>
          <w:rFonts w:asciiTheme="majorHAnsi" w:hAnsiTheme="majorHAnsi" w:cstheme="majorHAnsi"/>
          <w:b/>
        </w:rPr>
        <w:t>C</w:t>
      </w:r>
      <w:r w:rsidRPr="00DC276B">
        <w:rPr>
          <w:rFonts w:asciiTheme="majorHAnsi" w:hAnsiTheme="majorHAnsi" w:cstheme="majorHAnsi"/>
        </w:rPr>
        <w:t>)</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b/>
        </w:rPr>
        <w:t>THURROCK COUNCIL</w:t>
      </w:r>
      <w:r w:rsidRPr="00DC276B">
        <w:rPr>
          <w:rFonts w:asciiTheme="majorHAnsi" w:hAnsiTheme="majorHAnsi" w:cstheme="majorHAnsi"/>
        </w:rPr>
        <w:t xml:space="preserve"> of Civic Offices, New Road, </w:t>
      </w:r>
      <w:proofErr w:type="spellStart"/>
      <w:r w:rsidRPr="00DC276B">
        <w:rPr>
          <w:rFonts w:asciiTheme="majorHAnsi" w:hAnsiTheme="majorHAnsi" w:cstheme="majorHAnsi"/>
        </w:rPr>
        <w:t>Grays</w:t>
      </w:r>
      <w:proofErr w:type="spellEnd"/>
      <w:r w:rsidRPr="00DC276B">
        <w:rPr>
          <w:rFonts w:asciiTheme="majorHAnsi" w:hAnsiTheme="majorHAnsi" w:cstheme="majorHAnsi"/>
        </w:rPr>
        <w:t>, Essex, RM17 6SL (</w:t>
      </w:r>
      <w:r w:rsidRPr="00DC276B">
        <w:rPr>
          <w:rFonts w:asciiTheme="majorHAnsi" w:hAnsiTheme="majorHAnsi" w:cstheme="majorHAnsi"/>
          <w:b/>
        </w:rPr>
        <w:t>THC</w:t>
      </w:r>
      <w:r w:rsidRPr="00DC276B">
        <w:rPr>
          <w:rFonts w:asciiTheme="majorHAnsi" w:hAnsiTheme="majorHAnsi" w:cstheme="majorHAnsi"/>
        </w:rPr>
        <w:t>)</w:t>
      </w:r>
    </w:p>
    <w:p w:rsidR="0008676C" w:rsidRPr="00DC276B" w:rsidRDefault="00CD3474" w:rsidP="00DC276B">
      <w:pPr>
        <w:spacing w:before="120" w:after="120"/>
        <w:jc w:val="left"/>
        <w:rPr>
          <w:rFonts w:asciiTheme="majorHAnsi" w:hAnsiTheme="majorHAnsi" w:cstheme="majorHAnsi"/>
          <w:b/>
          <w:smallCaps/>
          <w:sz w:val="24"/>
          <w:szCs w:val="24"/>
        </w:rPr>
      </w:pPr>
      <w:r w:rsidRPr="00DC276B">
        <w:rPr>
          <w:rFonts w:asciiTheme="majorHAnsi" w:hAnsiTheme="majorHAnsi" w:cstheme="majorHAnsi"/>
          <w:b/>
          <w:smallCaps/>
          <w:sz w:val="24"/>
          <w:szCs w:val="24"/>
        </w:rPr>
        <w:t>Background</w:t>
      </w:r>
      <w:bookmarkStart w:id="0" w:name="gjdgxs" w:colFirst="0" w:colLast="0"/>
      <w:bookmarkEnd w:id="0"/>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rPr>
        <w:t>In accordance with Section 22B of the Police Reform and Social Responsibility Act 2011, the P</w:t>
      </w:r>
      <w:r w:rsidR="0052396C" w:rsidRPr="00DC276B">
        <w:rPr>
          <w:rFonts w:asciiTheme="majorHAnsi" w:hAnsiTheme="majorHAnsi" w:cstheme="majorHAnsi"/>
        </w:rPr>
        <w:t>F</w:t>
      </w:r>
      <w:r w:rsidRPr="00DC276B">
        <w:rPr>
          <w:rFonts w:asciiTheme="majorHAnsi" w:hAnsiTheme="majorHAnsi" w:cstheme="majorHAnsi"/>
        </w:rPr>
        <w:t xml:space="preserve">CC has identified that collaboration with local Essex authorities to commission and provide domestic </w:t>
      </w:r>
      <w:r w:rsidR="002D70F9" w:rsidRPr="00DC276B">
        <w:rPr>
          <w:rFonts w:asciiTheme="majorHAnsi" w:hAnsiTheme="majorHAnsi" w:cstheme="majorHAnsi"/>
        </w:rPr>
        <w:t xml:space="preserve">and sexual </w:t>
      </w:r>
      <w:r w:rsidRPr="00DC276B">
        <w:rPr>
          <w:rFonts w:asciiTheme="majorHAnsi" w:hAnsiTheme="majorHAnsi" w:cstheme="majorHAnsi"/>
        </w:rPr>
        <w:t>abuse support services is an opportunity to improve the efficiency and effectiveness of the Essex Police force and has notified ECC, S</w:t>
      </w:r>
      <w:r w:rsidR="002D70F9" w:rsidRPr="00DC276B">
        <w:rPr>
          <w:rFonts w:asciiTheme="majorHAnsi" w:hAnsiTheme="majorHAnsi" w:cstheme="majorHAnsi"/>
        </w:rPr>
        <w:t>C</w:t>
      </w:r>
      <w:r w:rsidRPr="00DC276B">
        <w:rPr>
          <w:rFonts w:asciiTheme="majorHAnsi" w:hAnsiTheme="majorHAnsi" w:cstheme="majorHAnsi"/>
        </w:rPr>
        <w:t>C and THC to consider their roles as key strategic partners.</w:t>
      </w:r>
      <w:bookmarkStart w:id="1" w:name="30j0zll" w:colFirst="0" w:colLast="0"/>
      <w:bookmarkEnd w:id="1"/>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rPr>
        <w:t xml:space="preserve">ECC, </w:t>
      </w:r>
      <w:r w:rsidR="002D70F9" w:rsidRPr="00DC276B">
        <w:rPr>
          <w:rFonts w:asciiTheme="majorHAnsi" w:hAnsiTheme="majorHAnsi" w:cstheme="majorHAnsi"/>
        </w:rPr>
        <w:t>SC</w:t>
      </w:r>
      <w:r w:rsidRPr="00DC276B">
        <w:rPr>
          <w:rFonts w:asciiTheme="majorHAnsi" w:hAnsiTheme="majorHAnsi" w:cstheme="majorHAnsi"/>
        </w:rPr>
        <w:t xml:space="preserve">C and THC have agreed to </w:t>
      </w:r>
      <w:proofErr w:type="gramStart"/>
      <w:r w:rsidRPr="00DC276B">
        <w:rPr>
          <w:rFonts w:asciiTheme="majorHAnsi" w:hAnsiTheme="majorHAnsi" w:cstheme="majorHAnsi"/>
        </w:rPr>
        <w:t>enter into</w:t>
      </w:r>
      <w:proofErr w:type="gramEnd"/>
      <w:r w:rsidRPr="00DC276B">
        <w:rPr>
          <w:rFonts w:asciiTheme="majorHAnsi" w:hAnsiTheme="majorHAnsi" w:cstheme="majorHAnsi"/>
        </w:rPr>
        <w:t xml:space="preserve"> this collaboration with the P</w:t>
      </w:r>
      <w:r w:rsidR="0052396C" w:rsidRPr="00DC276B">
        <w:rPr>
          <w:rFonts w:asciiTheme="majorHAnsi" w:hAnsiTheme="majorHAnsi" w:cstheme="majorHAnsi"/>
        </w:rPr>
        <w:t>F</w:t>
      </w:r>
      <w:r w:rsidRPr="00DC276B">
        <w:rPr>
          <w:rFonts w:asciiTheme="majorHAnsi" w:hAnsiTheme="majorHAnsi" w:cstheme="majorHAnsi"/>
        </w:rPr>
        <w:t>CC to jointly commission domestic abuse support services, having recognised the improvement to the effectiveness and efficiencies such collaboration can do to their own duties to deliver the same.</w:t>
      </w:r>
      <w:bookmarkStart w:id="2" w:name="1fob9te" w:colFirst="0" w:colLast="0"/>
      <w:bookmarkEnd w:id="2"/>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rPr>
        <w:t>To further enhance the domestic abuse support services available</w:t>
      </w:r>
      <w:r w:rsidR="007A26E3">
        <w:rPr>
          <w:rFonts w:asciiTheme="majorHAnsi" w:hAnsiTheme="majorHAnsi" w:cstheme="majorHAnsi"/>
        </w:rPr>
        <w:t>,</w:t>
      </w:r>
      <w:r w:rsidRPr="00DC276B">
        <w:rPr>
          <w:rFonts w:asciiTheme="majorHAnsi" w:hAnsiTheme="majorHAnsi" w:cstheme="majorHAnsi"/>
        </w:rPr>
        <w:t xml:space="preserve"> Associate Partners may be identified and authorised to sign up to this Collaboration Agreement in accordance with its provisions.</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rPr>
        <w:t xml:space="preserve">Nothing in this Agreement shall remove the responsibility on each Party to comply with and exercise its statutory duties and functions in relation to domestic </w:t>
      </w:r>
      <w:r w:rsidR="007A26E3">
        <w:rPr>
          <w:rFonts w:asciiTheme="majorHAnsi" w:hAnsiTheme="majorHAnsi" w:cstheme="majorHAnsi"/>
        </w:rPr>
        <w:t xml:space="preserve">or sexual </w:t>
      </w:r>
      <w:r w:rsidRPr="00DC276B">
        <w:rPr>
          <w:rFonts w:asciiTheme="majorHAnsi" w:hAnsiTheme="majorHAnsi" w:cstheme="majorHAnsi"/>
        </w:rPr>
        <w:t xml:space="preserve">abuse. </w:t>
      </w:r>
    </w:p>
    <w:p w:rsidR="0008676C" w:rsidRPr="00DC276B" w:rsidRDefault="00CD3474" w:rsidP="00DC276B">
      <w:pPr>
        <w:spacing w:before="120" w:after="120"/>
        <w:jc w:val="left"/>
        <w:rPr>
          <w:rFonts w:asciiTheme="majorHAnsi" w:hAnsiTheme="majorHAnsi" w:cstheme="majorHAnsi"/>
          <w:b/>
          <w:smallCaps/>
          <w:sz w:val="24"/>
          <w:szCs w:val="24"/>
        </w:rPr>
      </w:pPr>
      <w:r w:rsidRPr="00DC276B">
        <w:rPr>
          <w:rFonts w:asciiTheme="majorHAnsi" w:hAnsiTheme="majorHAnsi" w:cstheme="majorHAnsi"/>
          <w:b/>
          <w:smallCaps/>
          <w:sz w:val="24"/>
          <w:szCs w:val="24"/>
        </w:rPr>
        <w:t>Agreed terms</w:t>
      </w:r>
      <w:bookmarkStart w:id="3" w:name="3znysh7" w:colFirst="0" w:colLast="0"/>
      <w:bookmarkEnd w:id="3"/>
    </w:p>
    <w:p w:rsidR="0008676C" w:rsidRPr="00D6630E" w:rsidRDefault="00CD3474" w:rsidP="00D6630E">
      <w:pPr>
        <w:pStyle w:val="Heading1"/>
        <w:numPr>
          <w:ilvl w:val="0"/>
          <w:numId w:val="10"/>
        </w:numPr>
        <w:jc w:val="left"/>
        <w:rPr>
          <w:rFonts w:asciiTheme="majorHAnsi" w:hAnsiTheme="majorHAnsi" w:cstheme="majorHAnsi"/>
        </w:rPr>
      </w:pPr>
      <w:bookmarkStart w:id="4" w:name="_Toc119338360"/>
      <w:r w:rsidRPr="00D6630E">
        <w:rPr>
          <w:rFonts w:asciiTheme="majorHAnsi" w:hAnsiTheme="majorHAnsi" w:cstheme="majorHAnsi"/>
        </w:rPr>
        <w:t>Interpretation</w:t>
      </w:r>
      <w:bookmarkEnd w:id="4"/>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rPr>
        <w:t>The definitions and rules of interpretation in this clause apply in this agreement.</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b/>
        </w:rPr>
        <w:t xml:space="preserve">Associate Partner: </w:t>
      </w:r>
      <w:r w:rsidRPr="00DC276B">
        <w:rPr>
          <w:rFonts w:asciiTheme="majorHAnsi" w:hAnsiTheme="majorHAnsi" w:cstheme="majorHAnsi"/>
        </w:rPr>
        <w:t>a legal entity with responsibility for commissioning Services which may, from the Effective Date or at any time during the Term, enter into this Collaboration Agreement in accordance with the provisions of this Agreement.</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b/>
        </w:rPr>
        <w:t xml:space="preserve">Commissioned Contract: </w:t>
      </w:r>
      <w:r w:rsidRPr="00DC276B">
        <w:rPr>
          <w:rFonts w:asciiTheme="majorHAnsi" w:hAnsiTheme="majorHAnsi" w:cstheme="majorHAnsi"/>
        </w:rPr>
        <w:t xml:space="preserve">any contract commissioned under this Collaboration Agreement and paid for using the </w:t>
      </w:r>
      <w:r w:rsidR="007A26E3">
        <w:rPr>
          <w:rFonts w:asciiTheme="majorHAnsi" w:hAnsiTheme="majorHAnsi" w:cstheme="majorHAnsi"/>
        </w:rPr>
        <w:t xml:space="preserve">Domestic and Sexual Abuse (DSA) </w:t>
      </w:r>
      <w:r w:rsidRPr="00DC276B">
        <w:rPr>
          <w:rFonts w:asciiTheme="majorHAnsi" w:hAnsiTheme="majorHAnsi" w:cstheme="majorHAnsi"/>
        </w:rPr>
        <w:t>Fund.</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b/>
        </w:rPr>
        <w:t>DSA Fund:</w:t>
      </w:r>
      <w:r w:rsidRPr="00DC276B">
        <w:rPr>
          <w:rFonts w:asciiTheme="majorHAnsi" w:hAnsiTheme="majorHAnsi" w:cstheme="majorHAnsi"/>
        </w:rPr>
        <w:t xml:space="preserve"> the fund of monies available for the commissioning of Services pursuant to this Agreement, which shall be recorded in the Project Accounts.</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b/>
        </w:rPr>
        <w:t>Effective Date:</w:t>
      </w:r>
      <w:r w:rsidRPr="00DC276B">
        <w:rPr>
          <w:rFonts w:asciiTheme="majorHAnsi" w:hAnsiTheme="majorHAnsi" w:cstheme="majorHAnsi"/>
        </w:rPr>
        <w:t xml:space="preserve"> </w:t>
      </w:r>
      <w:r w:rsidR="0052396C" w:rsidRPr="00DC276B">
        <w:rPr>
          <w:rFonts w:asciiTheme="majorHAnsi" w:hAnsiTheme="majorHAnsi" w:cstheme="majorHAnsi"/>
        </w:rPr>
        <w:t>1</w:t>
      </w:r>
      <w:r w:rsidR="0052396C" w:rsidRPr="00DC276B">
        <w:rPr>
          <w:rFonts w:asciiTheme="majorHAnsi" w:hAnsiTheme="majorHAnsi" w:cstheme="majorHAnsi"/>
          <w:vertAlign w:val="superscript"/>
        </w:rPr>
        <w:t>st</w:t>
      </w:r>
      <w:r w:rsidR="0052396C" w:rsidRPr="00DC276B">
        <w:rPr>
          <w:rFonts w:asciiTheme="majorHAnsi" w:hAnsiTheme="majorHAnsi" w:cstheme="majorHAnsi"/>
        </w:rPr>
        <w:t xml:space="preserve"> April 202</w:t>
      </w:r>
      <w:r w:rsidR="000A7D1C">
        <w:rPr>
          <w:rFonts w:asciiTheme="majorHAnsi" w:hAnsiTheme="majorHAnsi" w:cstheme="majorHAnsi"/>
        </w:rPr>
        <w:t>3</w:t>
      </w:r>
    </w:p>
    <w:p w:rsidR="007A26E3" w:rsidRDefault="007D3CC1" w:rsidP="00DC276B">
      <w:pPr>
        <w:spacing w:before="120" w:after="120"/>
        <w:jc w:val="left"/>
        <w:rPr>
          <w:rFonts w:asciiTheme="majorHAnsi" w:hAnsiTheme="majorHAnsi" w:cstheme="majorHAnsi"/>
          <w:b/>
        </w:rPr>
      </w:pPr>
      <w:r w:rsidRPr="00DC276B">
        <w:rPr>
          <w:rFonts w:asciiTheme="majorHAnsi" w:hAnsiTheme="majorHAnsi" w:cstheme="majorHAnsi"/>
          <w:b/>
        </w:rPr>
        <w:t xml:space="preserve">Southend, Essex &amp; Thurrock </w:t>
      </w:r>
      <w:r w:rsidR="007A26E3">
        <w:rPr>
          <w:rFonts w:asciiTheme="majorHAnsi" w:hAnsiTheme="majorHAnsi" w:cstheme="majorHAnsi"/>
          <w:b/>
        </w:rPr>
        <w:t xml:space="preserve">Domestic Abuse </w:t>
      </w:r>
      <w:r w:rsidRPr="00DC276B">
        <w:rPr>
          <w:rFonts w:asciiTheme="majorHAnsi" w:hAnsiTheme="majorHAnsi" w:cstheme="majorHAnsi"/>
          <w:b/>
        </w:rPr>
        <w:t xml:space="preserve">Strategic </w:t>
      </w:r>
      <w:r w:rsidR="002D70F9" w:rsidRPr="00DC276B">
        <w:rPr>
          <w:rFonts w:asciiTheme="majorHAnsi" w:hAnsiTheme="majorHAnsi" w:cstheme="majorHAnsi"/>
          <w:b/>
        </w:rPr>
        <w:t>Development</w:t>
      </w:r>
      <w:r w:rsidRPr="00DC276B">
        <w:rPr>
          <w:rFonts w:asciiTheme="majorHAnsi" w:hAnsiTheme="majorHAnsi" w:cstheme="majorHAnsi"/>
          <w:b/>
        </w:rPr>
        <w:t xml:space="preserve"> Group (SETDA SDG)</w:t>
      </w:r>
      <w:r w:rsidR="00CD3474" w:rsidRPr="00DC276B">
        <w:rPr>
          <w:rFonts w:asciiTheme="majorHAnsi" w:hAnsiTheme="majorHAnsi" w:cstheme="majorHAnsi"/>
          <w:b/>
        </w:rPr>
        <w:t xml:space="preserve">: </w:t>
      </w:r>
      <w:r w:rsidR="007A26E3" w:rsidRPr="007A26E3">
        <w:rPr>
          <w:rFonts w:asciiTheme="majorHAnsi" w:hAnsiTheme="majorHAnsi" w:cstheme="majorHAnsi"/>
          <w:bCs/>
        </w:rPr>
        <w:t xml:space="preserve">The group </w:t>
      </w:r>
      <w:r w:rsidR="007A26E3">
        <w:rPr>
          <w:rFonts w:asciiTheme="majorHAnsi" w:hAnsiTheme="majorHAnsi" w:cstheme="majorHAnsi"/>
          <w:bCs/>
        </w:rPr>
        <w:t>responsible for managing the Commissioned Contract.</w:t>
      </w:r>
    </w:p>
    <w:p w:rsidR="0008676C" w:rsidRPr="00DC276B" w:rsidRDefault="007A26E3" w:rsidP="00DC276B">
      <w:pPr>
        <w:spacing w:before="120" w:after="120"/>
        <w:jc w:val="left"/>
        <w:rPr>
          <w:rFonts w:asciiTheme="majorHAnsi" w:hAnsiTheme="majorHAnsi" w:cstheme="majorHAnsi"/>
        </w:rPr>
      </w:pPr>
      <w:r>
        <w:rPr>
          <w:rFonts w:asciiTheme="majorHAnsi" w:hAnsiTheme="majorHAnsi" w:cstheme="majorHAnsi"/>
          <w:b/>
        </w:rPr>
        <w:t xml:space="preserve">SETDA SDG </w:t>
      </w:r>
      <w:r w:rsidRPr="00DC276B">
        <w:rPr>
          <w:rFonts w:asciiTheme="majorHAnsi" w:hAnsiTheme="majorHAnsi" w:cstheme="majorHAnsi"/>
          <w:b/>
        </w:rPr>
        <w:t>Chair</w:t>
      </w:r>
      <w:r>
        <w:rPr>
          <w:rFonts w:asciiTheme="majorHAnsi" w:hAnsiTheme="majorHAnsi" w:cstheme="majorHAnsi"/>
        </w:rPr>
        <w:t xml:space="preserve">: The </w:t>
      </w:r>
      <w:r w:rsidR="00CD3474" w:rsidRPr="00DC276B">
        <w:rPr>
          <w:rFonts w:asciiTheme="majorHAnsi" w:hAnsiTheme="majorHAnsi" w:cstheme="majorHAnsi"/>
        </w:rPr>
        <w:t xml:space="preserve">first chair shall be </w:t>
      </w:r>
      <w:r w:rsidR="007D3CC1" w:rsidRPr="00DC276B">
        <w:rPr>
          <w:rFonts w:asciiTheme="majorHAnsi" w:hAnsiTheme="majorHAnsi" w:cstheme="majorHAnsi"/>
        </w:rPr>
        <w:t xml:space="preserve">Greg Myddelton (PFCC) </w:t>
      </w:r>
      <w:r w:rsidR="00CD3474" w:rsidRPr="00DC276B">
        <w:rPr>
          <w:rFonts w:asciiTheme="majorHAnsi" w:hAnsiTheme="majorHAnsi" w:cstheme="majorHAnsi"/>
        </w:rPr>
        <w:t xml:space="preserve">and thereafter such person as is agreed by the </w:t>
      </w:r>
      <w:r w:rsidR="000834B1">
        <w:rPr>
          <w:rFonts w:asciiTheme="majorHAnsi" w:hAnsiTheme="majorHAnsi" w:cstheme="majorHAnsi"/>
        </w:rPr>
        <w:t>Group</w:t>
      </w:r>
      <w:r w:rsidR="00CD3474" w:rsidRPr="00DC276B">
        <w:rPr>
          <w:rFonts w:asciiTheme="majorHAnsi" w:hAnsiTheme="majorHAnsi" w:cstheme="majorHAnsi"/>
        </w:rPr>
        <w:t xml:space="preserve"> </w:t>
      </w:r>
      <w:r w:rsidR="002D70F9" w:rsidRPr="00DC276B">
        <w:rPr>
          <w:rFonts w:asciiTheme="majorHAnsi" w:hAnsiTheme="majorHAnsi" w:cstheme="majorHAnsi"/>
        </w:rPr>
        <w:t xml:space="preserve">in accordance with </w:t>
      </w:r>
      <w:r w:rsidR="000834B1">
        <w:rPr>
          <w:rFonts w:asciiTheme="majorHAnsi" w:hAnsiTheme="majorHAnsi" w:cstheme="majorHAnsi"/>
        </w:rPr>
        <w:t>it</w:t>
      </w:r>
      <w:r w:rsidR="002D70F9" w:rsidRPr="00DC276B">
        <w:rPr>
          <w:rFonts w:asciiTheme="majorHAnsi" w:hAnsiTheme="majorHAnsi" w:cstheme="majorHAnsi"/>
        </w:rPr>
        <w:t>s terms of reference</w:t>
      </w:r>
      <w:r w:rsidR="000834B1">
        <w:rPr>
          <w:rFonts w:asciiTheme="majorHAnsi" w:hAnsiTheme="majorHAnsi" w:cstheme="majorHAnsi"/>
        </w:rPr>
        <w:t xml:space="preserve"> (set out in schedule 2)</w:t>
      </w:r>
      <w:r w:rsidR="00CD3474" w:rsidRPr="00DC276B">
        <w:rPr>
          <w:rFonts w:asciiTheme="majorHAnsi" w:hAnsiTheme="majorHAnsi" w:cstheme="majorHAnsi"/>
        </w:rPr>
        <w:t>.</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b/>
        </w:rPr>
        <w:t xml:space="preserve">Expiry Date: </w:t>
      </w:r>
      <w:r w:rsidRPr="00DC276B">
        <w:rPr>
          <w:rFonts w:asciiTheme="majorHAnsi" w:hAnsiTheme="majorHAnsi" w:cstheme="majorHAnsi"/>
        </w:rPr>
        <w:t>31st March 202</w:t>
      </w:r>
      <w:r w:rsidR="007D3CC1" w:rsidRPr="00DC276B">
        <w:rPr>
          <w:rFonts w:asciiTheme="majorHAnsi" w:hAnsiTheme="majorHAnsi" w:cstheme="majorHAnsi"/>
        </w:rPr>
        <w:t>5</w:t>
      </w:r>
      <w:r w:rsidRPr="00DC276B">
        <w:rPr>
          <w:rFonts w:asciiTheme="majorHAnsi" w:hAnsiTheme="majorHAnsi" w:cstheme="majorHAnsi"/>
        </w:rPr>
        <w:t xml:space="preserve"> (or such later date as may be agreed in writing by the Parties) </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b/>
        </w:rPr>
        <w:t xml:space="preserve">Force Majeure Event: </w:t>
      </w:r>
      <w:r w:rsidRPr="00DC276B">
        <w:rPr>
          <w:rFonts w:asciiTheme="majorHAnsi" w:hAnsiTheme="majorHAnsi" w:cstheme="majorHAnsi"/>
        </w:rPr>
        <w:t>an event arising which is beyond the reasonable control of the affected party and unknown to it at the Effective Date, such circumstances including but not limited to fire, flood, disaster, subsidence, landslide, war, government act, act of God and legislative constraints but excluding strikes, labour disputes or malicious damage involving the employees of the affected party.</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b/>
        </w:rPr>
        <w:t xml:space="preserve">Key Partners: </w:t>
      </w:r>
      <w:r w:rsidRPr="00DC276B">
        <w:rPr>
          <w:rFonts w:asciiTheme="majorHAnsi" w:hAnsiTheme="majorHAnsi" w:cstheme="majorHAnsi"/>
        </w:rPr>
        <w:t>the initial signatories to this Agreement.</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b/>
        </w:rPr>
        <w:t xml:space="preserve">Lead Contract Commissioner: </w:t>
      </w:r>
      <w:r w:rsidRPr="00DC276B">
        <w:rPr>
          <w:rFonts w:asciiTheme="majorHAnsi" w:hAnsiTheme="majorHAnsi" w:cstheme="majorHAnsi"/>
        </w:rPr>
        <w:t>such Party as is appointed under Clause 4.5 from time to time.</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b/>
        </w:rPr>
        <w:t>Project Accounts:</w:t>
      </w:r>
      <w:r w:rsidRPr="00DC276B">
        <w:rPr>
          <w:rFonts w:asciiTheme="majorHAnsi" w:hAnsiTheme="majorHAnsi" w:cstheme="majorHAnsi"/>
        </w:rPr>
        <w:t xml:space="preserve"> the financial records to be maintained by the Lead Contract Commissioner pursuant to this Collaboration Agreement.</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b/>
        </w:rPr>
        <w:t>Services:</w:t>
      </w:r>
      <w:r w:rsidRPr="00DC276B">
        <w:rPr>
          <w:rFonts w:asciiTheme="majorHAnsi" w:hAnsiTheme="majorHAnsi" w:cstheme="majorHAnsi"/>
        </w:rPr>
        <w:t xml:space="preserve"> the DSA Support Services to be delivered on behalf of the Parties under this Collaboration Agreement through the Lead Contracts Commissioner via the Commissioned Contracts.</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rPr>
        <w:t>Except where a contrary intention appears, a reference to a clause or schedule is a reference to a clause of, or schedule to this Agreement and a reference in a schedule to a paragraph is to a paragraph of that schedule.</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rPr>
        <w:t>Clause and schedule headings do not affect the interpretation of this Agreement.</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rPr>
        <w:t>The schedules form part of this Agreement and shall have effect as if set out in full in the body of this Agreement and any reference to this Agreement includes the schedules.</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rPr>
        <w:t xml:space="preserve">A reference to a </w:t>
      </w:r>
      <w:r w:rsidRPr="00DC276B">
        <w:rPr>
          <w:rFonts w:asciiTheme="majorHAnsi" w:hAnsiTheme="majorHAnsi" w:cstheme="majorHAnsi"/>
          <w:b/>
        </w:rPr>
        <w:t>party</w:t>
      </w:r>
      <w:r w:rsidRPr="00DC276B">
        <w:rPr>
          <w:rFonts w:asciiTheme="majorHAnsi" w:hAnsiTheme="majorHAnsi" w:cstheme="majorHAnsi"/>
        </w:rPr>
        <w:t xml:space="preserve"> is to a party to this Agreement.</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rPr>
        <w:t xml:space="preserve">A </w:t>
      </w:r>
      <w:r w:rsidRPr="00DC276B">
        <w:rPr>
          <w:rFonts w:asciiTheme="majorHAnsi" w:hAnsiTheme="majorHAnsi" w:cstheme="majorHAnsi"/>
          <w:b/>
        </w:rPr>
        <w:t>person</w:t>
      </w:r>
      <w:r w:rsidRPr="00DC276B">
        <w:rPr>
          <w:rFonts w:asciiTheme="majorHAnsi" w:hAnsiTheme="majorHAnsi" w:cstheme="majorHAnsi"/>
        </w:rPr>
        <w:t xml:space="preserve"> includes a natural person, corporate or unincorporated body (whether not having separate legal personality).</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rPr>
        <w:t>Words in the singular shall include the plural and vice versa.</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rPr>
        <w:t>A reference to one gender includes a reference to other genders.</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rPr>
        <w:t xml:space="preserve">A reference to a statute or statutory provision is a reference to it as it is in force for the time being, </w:t>
      </w:r>
      <w:proofErr w:type="gramStart"/>
      <w:r w:rsidRPr="00DC276B">
        <w:rPr>
          <w:rFonts w:asciiTheme="majorHAnsi" w:hAnsiTheme="majorHAnsi" w:cstheme="majorHAnsi"/>
        </w:rPr>
        <w:t>taking into account</w:t>
      </w:r>
      <w:proofErr w:type="gramEnd"/>
      <w:r w:rsidRPr="00DC276B">
        <w:rPr>
          <w:rFonts w:asciiTheme="majorHAnsi" w:hAnsiTheme="majorHAnsi" w:cstheme="majorHAnsi"/>
        </w:rPr>
        <w:t xml:space="preserve"> of any amendment, extension, or re-enactment and includes any subordinate legislation for the time being in force made under it.</w:t>
      </w:r>
    </w:p>
    <w:p w:rsidR="0008676C" w:rsidRPr="00DC276B" w:rsidRDefault="00CD3474" w:rsidP="00DC276B">
      <w:pPr>
        <w:spacing w:before="120" w:after="120"/>
        <w:jc w:val="left"/>
        <w:rPr>
          <w:rFonts w:asciiTheme="majorHAnsi" w:hAnsiTheme="majorHAnsi" w:cstheme="majorHAnsi"/>
        </w:rPr>
      </w:pPr>
      <w:r w:rsidRPr="00DC276B">
        <w:rPr>
          <w:rFonts w:asciiTheme="majorHAnsi" w:hAnsiTheme="majorHAnsi" w:cstheme="majorHAnsi"/>
        </w:rPr>
        <w:t xml:space="preserve">A reference to </w:t>
      </w:r>
      <w:r w:rsidRPr="00DC276B">
        <w:rPr>
          <w:rFonts w:asciiTheme="majorHAnsi" w:hAnsiTheme="majorHAnsi" w:cstheme="majorHAnsi"/>
          <w:b/>
        </w:rPr>
        <w:t xml:space="preserve">writing </w:t>
      </w:r>
      <w:r w:rsidRPr="00DC276B">
        <w:rPr>
          <w:rFonts w:asciiTheme="majorHAnsi" w:hAnsiTheme="majorHAnsi" w:cstheme="majorHAnsi"/>
        </w:rPr>
        <w:t xml:space="preserve">or </w:t>
      </w:r>
      <w:r w:rsidRPr="00DC276B">
        <w:rPr>
          <w:rFonts w:asciiTheme="majorHAnsi" w:hAnsiTheme="majorHAnsi" w:cstheme="majorHAnsi"/>
          <w:b/>
        </w:rPr>
        <w:t xml:space="preserve">written </w:t>
      </w:r>
      <w:r w:rsidRPr="00DC276B">
        <w:rPr>
          <w:rFonts w:asciiTheme="majorHAnsi" w:hAnsiTheme="majorHAnsi" w:cstheme="majorHAnsi"/>
        </w:rPr>
        <w:t>includes faxes and emails.</w:t>
      </w:r>
      <w:bookmarkStart w:id="5" w:name="2et92p0" w:colFirst="0" w:colLast="0"/>
      <w:bookmarkEnd w:id="5"/>
    </w:p>
    <w:p w:rsidR="0008676C" w:rsidRPr="00DC276B" w:rsidRDefault="00CD3474" w:rsidP="00D6630E">
      <w:pPr>
        <w:pStyle w:val="Heading1"/>
        <w:numPr>
          <w:ilvl w:val="0"/>
          <w:numId w:val="10"/>
        </w:numPr>
        <w:jc w:val="left"/>
        <w:rPr>
          <w:rFonts w:asciiTheme="majorHAnsi" w:hAnsiTheme="majorHAnsi" w:cstheme="majorHAnsi"/>
        </w:rPr>
      </w:pPr>
      <w:bookmarkStart w:id="6" w:name="_Toc119338361"/>
      <w:r w:rsidRPr="00DC276B">
        <w:rPr>
          <w:rFonts w:asciiTheme="majorHAnsi" w:hAnsiTheme="majorHAnsi" w:cstheme="majorHAnsi"/>
        </w:rPr>
        <w:t>STATUS OF THIS AGREEMENT</w:t>
      </w:r>
      <w:bookmarkStart w:id="7" w:name="tyjcwt" w:colFirst="0" w:colLast="0"/>
      <w:bookmarkEnd w:id="6"/>
      <w:bookmarkEnd w:id="7"/>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If there is any conflict between the terms of this Agreement and the terms of the Commissioned Contract, the terms of the Commissioned Contract</w:t>
      </w:r>
      <w:bookmarkStart w:id="8" w:name="3dy6vkm" w:colFirst="0" w:colLast="0"/>
      <w:bookmarkEnd w:id="8"/>
      <w:r w:rsidRPr="00DC276B">
        <w:rPr>
          <w:rFonts w:asciiTheme="majorHAnsi" w:hAnsiTheme="majorHAnsi" w:cstheme="majorHAnsi"/>
        </w:rPr>
        <w:t xml:space="preserve"> shall prevail.</w:t>
      </w:r>
    </w:p>
    <w:p w:rsidR="0008676C" w:rsidRPr="00DC276B" w:rsidRDefault="00CD3474" w:rsidP="00DC276B">
      <w:pPr>
        <w:pStyle w:val="Heading1"/>
        <w:numPr>
          <w:ilvl w:val="0"/>
          <w:numId w:val="10"/>
        </w:numPr>
        <w:jc w:val="left"/>
        <w:rPr>
          <w:rFonts w:asciiTheme="majorHAnsi" w:hAnsiTheme="majorHAnsi" w:cstheme="majorHAnsi"/>
        </w:rPr>
      </w:pPr>
      <w:bookmarkStart w:id="9" w:name="_Toc119338362"/>
      <w:r w:rsidRPr="00DC276B">
        <w:rPr>
          <w:rFonts w:asciiTheme="majorHAnsi" w:hAnsiTheme="majorHAnsi" w:cstheme="majorHAnsi"/>
        </w:rPr>
        <w:t>TERM</w:t>
      </w:r>
      <w:bookmarkStart w:id="10" w:name="1t3h5sf" w:colFirst="0" w:colLast="0"/>
      <w:bookmarkEnd w:id="9"/>
      <w:bookmarkEnd w:id="10"/>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This Agreement shall take effect on the Effective Date and shall continue until terminated in accordance with the provisions of this Agreement.</w:t>
      </w:r>
      <w:bookmarkStart w:id="11" w:name="4d34og8" w:colFirst="0" w:colLast="0"/>
      <w:bookmarkEnd w:id="11"/>
    </w:p>
    <w:p w:rsidR="0008676C" w:rsidRPr="00DC276B" w:rsidRDefault="00CD3474" w:rsidP="00DC276B">
      <w:pPr>
        <w:pStyle w:val="Heading1"/>
        <w:numPr>
          <w:ilvl w:val="0"/>
          <w:numId w:val="10"/>
        </w:numPr>
        <w:jc w:val="left"/>
        <w:rPr>
          <w:rFonts w:asciiTheme="majorHAnsi" w:hAnsiTheme="majorHAnsi" w:cstheme="majorHAnsi"/>
        </w:rPr>
      </w:pPr>
      <w:bookmarkStart w:id="12" w:name="_Toc119338363"/>
      <w:r w:rsidRPr="00DC276B">
        <w:rPr>
          <w:rFonts w:asciiTheme="majorHAnsi" w:hAnsiTheme="majorHAnsi" w:cstheme="majorHAnsi"/>
        </w:rPr>
        <w:t>THE COLLABORATION</w:t>
      </w:r>
      <w:bookmarkEnd w:id="12"/>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The Parties wish to </w:t>
      </w:r>
      <w:proofErr w:type="gramStart"/>
      <w:r w:rsidRPr="00DC276B">
        <w:rPr>
          <w:rFonts w:asciiTheme="majorHAnsi" w:hAnsiTheme="majorHAnsi" w:cstheme="majorHAnsi"/>
        </w:rPr>
        <w:t>enter into</w:t>
      </w:r>
      <w:proofErr w:type="gramEnd"/>
      <w:r w:rsidRPr="00DC276B">
        <w:rPr>
          <w:rFonts w:asciiTheme="majorHAnsi" w:hAnsiTheme="majorHAnsi" w:cstheme="majorHAnsi"/>
        </w:rPr>
        <w:t xml:space="preserve"> a collaborative commissioning arrangement through which to commission the Services (the Collaboration) and manage the Commissioned Contract.</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The Parties wish to form the Collaboration to regulate the commission by them of the Services under the Commissioned Contract and wish to appoint the Lead Contract Commissioner to </w:t>
      </w:r>
      <w:proofErr w:type="gramStart"/>
      <w:r w:rsidRPr="00DC276B">
        <w:rPr>
          <w:rFonts w:asciiTheme="majorHAnsi" w:hAnsiTheme="majorHAnsi" w:cstheme="majorHAnsi"/>
        </w:rPr>
        <w:t>enter into</w:t>
      </w:r>
      <w:proofErr w:type="gramEnd"/>
      <w:r w:rsidRPr="00DC276B">
        <w:rPr>
          <w:rFonts w:asciiTheme="majorHAnsi" w:hAnsiTheme="majorHAnsi" w:cstheme="majorHAnsi"/>
        </w:rPr>
        <w:t xml:space="preserve"> the Commissioned Contract and agree that the Collaboration shall function in accordance with the provisions</w:t>
      </w:r>
      <w:bookmarkStart w:id="13" w:name="2s8eyo1" w:colFirst="0" w:colLast="0"/>
      <w:bookmarkEnd w:id="13"/>
      <w:r w:rsidRPr="00DC276B">
        <w:rPr>
          <w:rFonts w:asciiTheme="majorHAnsi" w:hAnsiTheme="majorHAnsi" w:cstheme="majorHAnsi"/>
        </w:rPr>
        <w:t xml:space="preserve"> of this Agreement.</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The Parties are entering into the Collaboration </w:t>
      </w:r>
      <w:proofErr w:type="gramStart"/>
      <w:r w:rsidRPr="00DC276B">
        <w:rPr>
          <w:rFonts w:asciiTheme="majorHAnsi" w:hAnsiTheme="majorHAnsi" w:cstheme="majorHAnsi"/>
        </w:rPr>
        <w:t>in order to</w:t>
      </w:r>
      <w:proofErr w:type="gramEnd"/>
      <w:r w:rsidRPr="00DC276B">
        <w:rPr>
          <w:rFonts w:asciiTheme="majorHAnsi" w:hAnsiTheme="majorHAnsi" w:cstheme="majorHAnsi"/>
        </w:rPr>
        <w:t xml:space="preserve"> work together to commission the Services to better meet the needs of the Service users.</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The Parties confirm they are committed to co-operating with one another under this Collaboration and agree to keep one another informed, to liaise effectively and to work together in good faith and agree to act in such a way as to achieve the aims set out in this Agreement wherever possible and are committed to the principles set out in this Agreement in relation to governance.</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The </w:t>
      </w:r>
      <w:r w:rsidR="0052396C" w:rsidRPr="00DC276B">
        <w:rPr>
          <w:rFonts w:asciiTheme="majorHAnsi" w:hAnsiTheme="majorHAnsi" w:cstheme="majorHAnsi"/>
        </w:rPr>
        <w:t>SETDA Strategic Development</w:t>
      </w:r>
      <w:r w:rsidRPr="00DC276B">
        <w:rPr>
          <w:rFonts w:asciiTheme="majorHAnsi" w:hAnsiTheme="majorHAnsi" w:cstheme="majorHAnsi"/>
        </w:rPr>
        <w:t xml:space="preserve"> Group </w:t>
      </w:r>
      <w:r w:rsidR="00EF5B01">
        <w:rPr>
          <w:rFonts w:asciiTheme="majorHAnsi" w:hAnsiTheme="majorHAnsi" w:cstheme="majorHAnsi"/>
        </w:rPr>
        <w:t xml:space="preserve">(SDG) </w:t>
      </w:r>
      <w:r w:rsidRPr="00DC276B">
        <w:rPr>
          <w:rFonts w:asciiTheme="majorHAnsi" w:hAnsiTheme="majorHAnsi" w:cstheme="majorHAnsi"/>
        </w:rPr>
        <w:t>will appoint a Lead Contract Commissioner for each separate commissioning exercise and each Party hereby authorises the Lead Contract Commissioner to manage the DSA Fund, Commissioned Contracts and responsibilities set out at Schedule 1 on its behalf in accordance with the provisions of the Commissioned Contracts and this Agreement.</w:t>
      </w:r>
      <w:bookmarkStart w:id="14" w:name="17dp8vu" w:colFirst="0" w:colLast="0"/>
      <w:bookmarkEnd w:id="14"/>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The Parties acknowledge that the </w:t>
      </w:r>
      <w:r w:rsidR="000834B1">
        <w:rPr>
          <w:rFonts w:asciiTheme="majorHAnsi" w:hAnsiTheme="majorHAnsi" w:cstheme="majorHAnsi"/>
        </w:rPr>
        <w:t>SETDA SDG</w:t>
      </w:r>
      <w:r w:rsidRPr="00DC276B">
        <w:rPr>
          <w:rFonts w:asciiTheme="majorHAnsi" w:hAnsiTheme="majorHAnsi" w:cstheme="majorHAnsi"/>
        </w:rPr>
        <w:t xml:space="preserve"> Chair may agree to the introduction of Associate Partners as additional parties to this Agreement, subject to the Associate Partner executing a deed of adherence to this Agreement.</w:t>
      </w:r>
      <w:bookmarkStart w:id="15" w:name="3rdcrjn" w:colFirst="0" w:colLast="0"/>
      <w:bookmarkEnd w:id="15"/>
    </w:p>
    <w:p w:rsidR="0008676C" w:rsidRPr="00DC276B" w:rsidRDefault="00CD3474" w:rsidP="00DC276B">
      <w:pPr>
        <w:pStyle w:val="Heading1"/>
        <w:numPr>
          <w:ilvl w:val="0"/>
          <w:numId w:val="10"/>
        </w:numPr>
        <w:jc w:val="left"/>
        <w:rPr>
          <w:rFonts w:asciiTheme="majorHAnsi" w:hAnsiTheme="majorHAnsi" w:cstheme="majorHAnsi"/>
        </w:rPr>
      </w:pPr>
      <w:bookmarkStart w:id="16" w:name="_Toc119338364"/>
      <w:r w:rsidRPr="00DC276B">
        <w:rPr>
          <w:rFonts w:asciiTheme="majorHAnsi" w:hAnsiTheme="majorHAnsi" w:cstheme="majorHAnsi"/>
        </w:rPr>
        <w:t>AIMS AND OBJECTIVES</w:t>
      </w:r>
      <w:bookmarkEnd w:id="16"/>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The Parties agree that the aims and objectives of the Collaboration are to act collaboratively in the procurement of the Services </w:t>
      </w:r>
      <w:proofErr w:type="gramStart"/>
      <w:r w:rsidRPr="00DC276B">
        <w:rPr>
          <w:rFonts w:asciiTheme="majorHAnsi" w:hAnsiTheme="majorHAnsi" w:cstheme="majorHAnsi"/>
        </w:rPr>
        <w:t>so as to</w:t>
      </w:r>
      <w:proofErr w:type="gramEnd"/>
      <w:r w:rsidRPr="00DC276B">
        <w:rPr>
          <w:rFonts w:asciiTheme="majorHAnsi" w:hAnsiTheme="majorHAnsi" w:cstheme="majorHAnsi"/>
        </w:rPr>
        <w:t xml:space="preserve"> ensure the Services are commissioned and delivered in a way that:</w:t>
      </w:r>
    </w:p>
    <w:p w:rsidR="0008676C" w:rsidRPr="00DC276B" w:rsidRDefault="00CD3474" w:rsidP="00DC276B">
      <w:pPr>
        <w:pStyle w:val="Heading2"/>
        <w:numPr>
          <w:ilvl w:val="2"/>
          <w:numId w:val="10"/>
        </w:numPr>
        <w:jc w:val="left"/>
        <w:rPr>
          <w:rFonts w:asciiTheme="majorHAnsi" w:hAnsiTheme="majorHAnsi" w:cstheme="majorHAnsi"/>
        </w:rPr>
      </w:pPr>
      <w:r w:rsidRPr="00DC276B">
        <w:rPr>
          <w:rFonts w:asciiTheme="majorHAnsi" w:hAnsiTheme="majorHAnsi" w:cstheme="majorHAnsi"/>
        </w:rPr>
        <w:t xml:space="preserve">obtains best performance, quality and value from the Commissioned </w:t>
      </w:r>
      <w:proofErr w:type="gramStart"/>
      <w:r w:rsidRPr="00DC276B">
        <w:rPr>
          <w:rFonts w:asciiTheme="majorHAnsi" w:hAnsiTheme="majorHAnsi" w:cstheme="majorHAnsi"/>
        </w:rPr>
        <w:t>Contracts;</w:t>
      </w:r>
      <w:proofErr w:type="gramEnd"/>
    </w:p>
    <w:p w:rsidR="0008676C" w:rsidRPr="00DC276B" w:rsidRDefault="00CD3474" w:rsidP="00DC276B">
      <w:pPr>
        <w:pStyle w:val="Heading2"/>
        <w:numPr>
          <w:ilvl w:val="2"/>
          <w:numId w:val="10"/>
        </w:numPr>
        <w:jc w:val="left"/>
        <w:rPr>
          <w:rFonts w:asciiTheme="majorHAnsi" w:hAnsiTheme="majorHAnsi" w:cstheme="majorHAnsi"/>
        </w:rPr>
      </w:pPr>
      <w:r w:rsidRPr="00DC276B">
        <w:rPr>
          <w:rFonts w:asciiTheme="majorHAnsi" w:hAnsiTheme="majorHAnsi" w:cstheme="majorHAnsi"/>
        </w:rPr>
        <w:t>is reflective of the Parties’ needs; and</w:t>
      </w:r>
    </w:p>
    <w:p w:rsidR="0008676C" w:rsidRPr="00DC276B" w:rsidRDefault="00CD3474" w:rsidP="00DC276B">
      <w:pPr>
        <w:pStyle w:val="Heading2"/>
        <w:numPr>
          <w:ilvl w:val="2"/>
          <w:numId w:val="10"/>
        </w:numPr>
        <w:jc w:val="left"/>
        <w:rPr>
          <w:rFonts w:asciiTheme="majorHAnsi" w:hAnsiTheme="majorHAnsi" w:cstheme="majorHAnsi"/>
        </w:rPr>
      </w:pPr>
      <w:r w:rsidRPr="00DC276B">
        <w:rPr>
          <w:rFonts w:asciiTheme="majorHAnsi" w:hAnsiTheme="majorHAnsi" w:cstheme="majorHAnsi"/>
        </w:rPr>
        <w:t>improves the efficiency and effectiveness of DSA Support S</w:t>
      </w:r>
      <w:bookmarkStart w:id="17" w:name="26in1rg" w:colFirst="0" w:colLast="0"/>
      <w:bookmarkEnd w:id="17"/>
      <w:r w:rsidRPr="00DC276B">
        <w:rPr>
          <w:rFonts w:asciiTheme="majorHAnsi" w:hAnsiTheme="majorHAnsi" w:cstheme="majorHAnsi"/>
        </w:rPr>
        <w:t>ervices.</w:t>
      </w:r>
    </w:p>
    <w:p w:rsidR="0008676C" w:rsidRPr="00DC276B" w:rsidRDefault="00CD3474" w:rsidP="00DC276B">
      <w:pPr>
        <w:pStyle w:val="Heading1"/>
        <w:numPr>
          <w:ilvl w:val="0"/>
          <w:numId w:val="10"/>
        </w:numPr>
        <w:jc w:val="left"/>
        <w:rPr>
          <w:rFonts w:asciiTheme="majorHAnsi" w:hAnsiTheme="majorHAnsi" w:cstheme="majorHAnsi"/>
        </w:rPr>
      </w:pPr>
      <w:bookmarkStart w:id="18" w:name="_Toc119338365"/>
      <w:r w:rsidRPr="00DC276B">
        <w:rPr>
          <w:rFonts w:asciiTheme="majorHAnsi" w:hAnsiTheme="majorHAnsi" w:cstheme="majorHAnsi"/>
        </w:rPr>
        <w:t>GOVERNANCE</w:t>
      </w:r>
      <w:bookmarkStart w:id="19" w:name="lnxbz9" w:colFirst="0" w:colLast="0"/>
      <w:bookmarkEnd w:id="18"/>
      <w:bookmarkEnd w:id="19"/>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The Parties shall establish the </w:t>
      </w:r>
      <w:r w:rsidR="000834B1">
        <w:rPr>
          <w:rFonts w:asciiTheme="majorHAnsi" w:hAnsiTheme="majorHAnsi" w:cstheme="majorHAnsi"/>
        </w:rPr>
        <w:t>SETDA Strategic Development Group</w:t>
      </w:r>
      <w:r w:rsidRPr="00DC276B">
        <w:rPr>
          <w:rFonts w:asciiTheme="majorHAnsi" w:hAnsiTheme="majorHAnsi" w:cstheme="majorHAnsi"/>
        </w:rPr>
        <w:t>, whose suggested terms of reference are set out in Schedule 2, to oversee the commissioning of the Services.</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Each Party shall nominate a representative to attend the </w:t>
      </w:r>
      <w:r w:rsidR="000834B1">
        <w:rPr>
          <w:rFonts w:asciiTheme="majorHAnsi" w:hAnsiTheme="majorHAnsi" w:cstheme="majorHAnsi"/>
        </w:rPr>
        <w:t>SETDA SDG</w:t>
      </w:r>
      <w:r w:rsidRPr="00DC276B">
        <w:rPr>
          <w:rFonts w:asciiTheme="majorHAnsi" w:hAnsiTheme="majorHAnsi" w:cstheme="majorHAnsi"/>
        </w:rPr>
        <w:t xml:space="preserve"> on its behalf.</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The Parties shall establish the Lead Contract Commissioner who in relation to the Commissioned Contract is to be appointed in the capacity set out in the Commissioned Contract.</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No Party shall in the performance of the provisions of the Collaboration conduct itself in such a manner as might in the reasonable opinion of another Party, damage the good name and reputation of another Party</w:t>
      </w:r>
      <w:bookmarkStart w:id="20" w:name="35nkun2" w:colFirst="0" w:colLast="0"/>
      <w:bookmarkEnd w:id="20"/>
      <w:r w:rsidRPr="00DC276B">
        <w:rPr>
          <w:rFonts w:asciiTheme="majorHAnsi" w:hAnsiTheme="majorHAnsi" w:cstheme="majorHAnsi"/>
        </w:rPr>
        <w:t>.</w:t>
      </w:r>
    </w:p>
    <w:p w:rsidR="0008676C" w:rsidRPr="00DC276B" w:rsidRDefault="00CD3474" w:rsidP="00DC276B">
      <w:pPr>
        <w:pStyle w:val="Heading1"/>
        <w:numPr>
          <w:ilvl w:val="0"/>
          <w:numId w:val="10"/>
        </w:numPr>
        <w:jc w:val="left"/>
        <w:rPr>
          <w:rFonts w:asciiTheme="majorHAnsi" w:hAnsiTheme="majorHAnsi" w:cstheme="majorHAnsi"/>
        </w:rPr>
      </w:pPr>
      <w:bookmarkStart w:id="21" w:name="_Toc119338366"/>
      <w:r w:rsidRPr="00DC276B">
        <w:rPr>
          <w:rFonts w:asciiTheme="majorHAnsi" w:hAnsiTheme="majorHAnsi" w:cstheme="majorHAnsi"/>
        </w:rPr>
        <w:t>THE D</w:t>
      </w:r>
      <w:r w:rsidR="0052396C" w:rsidRPr="00DC276B">
        <w:rPr>
          <w:rFonts w:asciiTheme="majorHAnsi" w:hAnsiTheme="majorHAnsi" w:cstheme="majorHAnsi"/>
        </w:rPr>
        <w:t>S</w:t>
      </w:r>
      <w:r w:rsidRPr="00DC276B">
        <w:rPr>
          <w:rFonts w:asciiTheme="majorHAnsi" w:hAnsiTheme="majorHAnsi" w:cstheme="majorHAnsi"/>
        </w:rPr>
        <w:t>A FUND</w:t>
      </w:r>
      <w:bookmarkEnd w:id="21"/>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Each Party shall bear its own costs in relation to this Agreement and the performance of its roles and responsibilities under or in connection with it.</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Each Party will agree its financial contribution to the DSA Fund in accordance with Schedule 4 and shall use its reasonable endeavours to ensure there is no overspend by the provider under the Commissioned Contract.</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The Parties agree that the DSA Fund shall be operated in accordance with Schedule 4 and agree to abide by their respective obligations as set out therein.</w:t>
      </w:r>
    </w:p>
    <w:p w:rsidR="0008676C" w:rsidRPr="00DC276B" w:rsidRDefault="00CD3474" w:rsidP="00DC276B">
      <w:pPr>
        <w:pStyle w:val="Heading1"/>
        <w:numPr>
          <w:ilvl w:val="0"/>
          <w:numId w:val="10"/>
        </w:numPr>
        <w:jc w:val="left"/>
        <w:rPr>
          <w:rFonts w:asciiTheme="majorHAnsi" w:hAnsiTheme="majorHAnsi" w:cstheme="majorHAnsi"/>
        </w:rPr>
      </w:pPr>
      <w:bookmarkStart w:id="22" w:name="_Toc119338367"/>
      <w:r w:rsidRPr="00DC276B">
        <w:rPr>
          <w:rFonts w:asciiTheme="majorHAnsi" w:hAnsiTheme="majorHAnsi" w:cstheme="majorHAnsi"/>
        </w:rPr>
        <w:t>LIABILITIES AND INDEMNITY</w:t>
      </w:r>
      <w:bookmarkEnd w:id="22"/>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Each Party shall indemnify and keep indemnified the other Parties against all actions, proceedings, costs, claims, demands, liabilities, losses and expenses whatsoever, whether arising in tort (including negligence), default or breach of this Agreement, to the extent that any loss or claim is due to the breach of contract, negligence, wilful default or fraud of itself, the indemnifying Party’s employees, or any of its representatives or sub-contractors, except to the extent that the loss or claim is directly caused by or directly arises from the negligence, breach of this Agreement, or applicable law by the indemnified Party or its representatives. </w:t>
      </w:r>
    </w:p>
    <w:p w:rsidR="0008676C" w:rsidRPr="00DC276B" w:rsidRDefault="00CD3474" w:rsidP="00DC276B">
      <w:pPr>
        <w:pStyle w:val="Heading2"/>
        <w:numPr>
          <w:ilvl w:val="1"/>
          <w:numId w:val="10"/>
        </w:numPr>
        <w:jc w:val="left"/>
        <w:rPr>
          <w:rFonts w:asciiTheme="majorHAnsi" w:hAnsiTheme="majorHAnsi" w:cstheme="majorHAnsi"/>
          <w:color w:val="212121"/>
        </w:rPr>
      </w:pPr>
      <w:r w:rsidRPr="00DC276B">
        <w:rPr>
          <w:rFonts w:asciiTheme="majorHAnsi" w:hAnsiTheme="majorHAnsi" w:cstheme="majorHAnsi"/>
        </w:rPr>
        <w:t>A Party’s liability under clause 8.1 shall be limited to the financial contribution made to the DSA Fund by that Party.  Provided that nothing in this clause 8.2 shall exclude or limit the Party’s liability for death or personal injury caused by the Party’s negligence or fraud or fraudulent misrepresentation.</w:t>
      </w:r>
      <w:bookmarkStart w:id="23" w:name="1ksv4uv" w:colFirst="0" w:colLast="0"/>
      <w:bookmarkEnd w:id="23"/>
    </w:p>
    <w:p w:rsidR="0008676C" w:rsidRPr="00DC276B" w:rsidRDefault="00CD3474" w:rsidP="00DC276B">
      <w:pPr>
        <w:pStyle w:val="Heading1"/>
        <w:numPr>
          <w:ilvl w:val="0"/>
          <w:numId w:val="10"/>
        </w:numPr>
        <w:jc w:val="left"/>
        <w:rPr>
          <w:rFonts w:asciiTheme="majorHAnsi" w:hAnsiTheme="majorHAnsi" w:cstheme="majorHAnsi"/>
        </w:rPr>
      </w:pPr>
      <w:bookmarkStart w:id="24" w:name="_Toc119338368"/>
      <w:r w:rsidRPr="00DC276B">
        <w:rPr>
          <w:rFonts w:asciiTheme="majorHAnsi" w:hAnsiTheme="majorHAnsi" w:cstheme="majorHAnsi"/>
        </w:rPr>
        <w:t>Term and termination</w:t>
      </w:r>
      <w:bookmarkStart w:id="25" w:name="44sinio" w:colFirst="0" w:colLast="0"/>
      <w:bookmarkEnd w:id="24"/>
      <w:bookmarkEnd w:id="25"/>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This Agreement shall terminate on the Expiry Date or earlier termination date of the last Commissioned Contract remaining in force.  </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Nothing in clause 9.1 shall prevent the Parties from extending this Agreement by agreement in writing.</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This Agreement may be terminated in whole or in part by the agreement of all Parties in writing.</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The consequences of termination are set out in clause 10.</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A Party may withdraw its membership from the Collaboration by giving not less than 12 months’ notice in writing to the other Parties and to the </w:t>
      </w:r>
      <w:r w:rsidR="000834B1">
        <w:rPr>
          <w:rFonts w:asciiTheme="majorHAnsi" w:hAnsiTheme="majorHAnsi" w:cstheme="majorHAnsi"/>
        </w:rPr>
        <w:t>SETDA SDG</w:t>
      </w:r>
      <w:r w:rsidRPr="00DC276B">
        <w:rPr>
          <w:rFonts w:asciiTheme="majorHAnsi" w:hAnsiTheme="majorHAnsi" w:cstheme="majorHAnsi"/>
        </w:rPr>
        <w:t xml:space="preserve"> Chair.  Such notice may not expire earlier than 31 March the following year </w:t>
      </w:r>
    </w:p>
    <w:p w:rsidR="0008676C" w:rsidRPr="00DC276B" w:rsidRDefault="00CD3474" w:rsidP="00DC276B">
      <w:pPr>
        <w:pStyle w:val="Heading2"/>
        <w:numPr>
          <w:ilvl w:val="1"/>
          <w:numId w:val="10"/>
        </w:numPr>
        <w:jc w:val="left"/>
        <w:rPr>
          <w:rFonts w:asciiTheme="majorHAnsi" w:hAnsiTheme="majorHAnsi" w:cstheme="majorHAnsi"/>
        </w:rPr>
      </w:pPr>
      <w:bookmarkStart w:id="26" w:name="2jxsxqh" w:colFirst="0" w:colLast="0"/>
      <w:bookmarkEnd w:id="26"/>
      <w:r w:rsidRPr="00DC276B">
        <w:rPr>
          <w:rFonts w:asciiTheme="majorHAnsi" w:hAnsiTheme="majorHAnsi" w:cstheme="majorHAnsi"/>
        </w:rPr>
        <w:t xml:space="preserve">This Agreement shall be reviewed by the </w:t>
      </w:r>
      <w:r w:rsidR="000834B1">
        <w:rPr>
          <w:rFonts w:asciiTheme="majorHAnsi" w:hAnsiTheme="majorHAnsi" w:cstheme="majorHAnsi"/>
        </w:rPr>
        <w:t>SETDA SDG</w:t>
      </w:r>
      <w:r w:rsidRPr="00DC276B">
        <w:rPr>
          <w:rFonts w:asciiTheme="majorHAnsi" w:hAnsiTheme="majorHAnsi" w:cstheme="majorHAnsi"/>
        </w:rPr>
        <w:t xml:space="preserve"> within 12 months from the Effective date and annually thereafter and the Parties hereby agree to vary this Agreement to reflect the recommendations of the review.</w:t>
      </w:r>
    </w:p>
    <w:p w:rsidR="0008676C" w:rsidRPr="00DC276B" w:rsidRDefault="00CD3474" w:rsidP="00DC276B">
      <w:pPr>
        <w:pStyle w:val="Heading1"/>
        <w:numPr>
          <w:ilvl w:val="0"/>
          <w:numId w:val="10"/>
        </w:numPr>
        <w:jc w:val="left"/>
        <w:rPr>
          <w:rFonts w:asciiTheme="majorHAnsi" w:hAnsiTheme="majorHAnsi" w:cstheme="majorHAnsi"/>
        </w:rPr>
      </w:pPr>
      <w:bookmarkStart w:id="27" w:name="_Toc119338369"/>
      <w:r w:rsidRPr="00DC276B">
        <w:rPr>
          <w:rFonts w:asciiTheme="majorHAnsi" w:hAnsiTheme="majorHAnsi" w:cstheme="majorHAnsi"/>
        </w:rPr>
        <w:t>CONSEQUENCES OF TERMINATION</w:t>
      </w:r>
      <w:bookmarkEnd w:id="27"/>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Withdrawal of an Associate Partner will not result in the termination of this Agreement.</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On termination or expiry of this Agreement clause 8, 10, 13 and 14 shall survive.</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Termination or expiry of this Agreement shall not affect any rights, remedies, </w:t>
      </w:r>
      <w:proofErr w:type="gramStart"/>
      <w:r w:rsidRPr="00DC276B">
        <w:rPr>
          <w:rFonts w:asciiTheme="majorHAnsi" w:hAnsiTheme="majorHAnsi" w:cstheme="majorHAnsi"/>
        </w:rPr>
        <w:t>obligations</w:t>
      </w:r>
      <w:proofErr w:type="gramEnd"/>
      <w:r w:rsidRPr="00DC276B">
        <w:rPr>
          <w:rFonts w:asciiTheme="majorHAnsi" w:hAnsiTheme="majorHAnsi" w:cstheme="majorHAnsi"/>
        </w:rPr>
        <w:t xml:space="preserve"> or liabilities of the parties that have accrued up to the date of termination or expiry, including the right to claim damages in respect of any breach of the Agreement which existed at or before the date of termination or expiry.</w:t>
      </w:r>
    </w:p>
    <w:p w:rsidR="0008676C" w:rsidRPr="00DC276B" w:rsidRDefault="00CD3474" w:rsidP="00DC276B">
      <w:pPr>
        <w:pStyle w:val="Heading1"/>
        <w:numPr>
          <w:ilvl w:val="0"/>
          <w:numId w:val="10"/>
        </w:numPr>
        <w:jc w:val="left"/>
        <w:rPr>
          <w:rFonts w:asciiTheme="majorHAnsi" w:hAnsiTheme="majorHAnsi" w:cstheme="majorHAnsi"/>
        </w:rPr>
      </w:pPr>
      <w:bookmarkStart w:id="28" w:name="_Toc119338370"/>
      <w:r w:rsidRPr="00DC276B">
        <w:rPr>
          <w:rFonts w:asciiTheme="majorHAnsi" w:hAnsiTheme="majorHAnsi" w:cstheme="majorHAnsi"/>
        </w:rPr>
        <w:t>DISPUTES</w:t>
      </w:r>
      <w:bookmarkEnd w:id="28"/>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Disputes arising under this Agreement shall, in the first instance, be referred to the </w:t>
      </w:r>
      <w:r>
        <w:rPr>
          <w:rFonts w:asciiTheme="majorHAnsi" w:hAnsiTheme="majorHAnsi" w:cstheme="majorHAnsi"/>
        </w:rPr>
        <w:t>SETDA SDG</w:t>
      </w:r>
      <w:r w:rsidRPr="00DC276B">
        <w:rPr>
          <w:rFonts w:asciiTheme="majorHAnsi" w:hAnsiTheme="majorHAnsi" w:cstheme="majorHAnsi"/>
        </w:rPr>
        <w:t>.</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If the </w:t>
      </w:r>
      <w:r>
        <w:rPr>
          <w:rFonts w:asciiTheme="majorHAnsi" w:hAnsiTheme="majorHAnsi" w:cstheme="majorHAnsi"/>
        </w:rPr>
        <w:t>SETDA SDG</w:t>
      </w:r>
      <w:r w:rsidRPr="00DC276B">
        <w:rPr>
          <w:rFonts w:asciiTheme="majorHAnsi" w:hAnsiTheme="majorHAnsi" w:cstheme="majorHAnsi"/>
        </w:rPr>
        <w:t xml:space="preserve"> is unable to resolve the dispute referred to it under clause 11.1, within 30 days it shall be escalated to the </w:t>
      </w:r>
      <w:r>
        <w:rPr>
          <w:rFonts w:asciiTheme="majorHAnsi" w:hAnsiTheme="majorHAnsi" w:cstheme="majorHAnsi"/>
        </w:rPr>
        <w:t xml:space="preserve">SET </w:t>
      </w:r>
      <w:r w:rsidRPr="00DC276B">
        <w:rPr>
          <w:rFonts w:asciiTheme="majorHAnsi" w:hAnsiTheme="majorHAnsi" w:cstheme="majorHAnsi"/>
        </w:rPr>
        <w:t>Domestic Abuse Board</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If the dispute cannot be resolved in accordance with clause 11.2 the Parties will attempt to settle it by mediation in accordance with the Centre for Effective Dispute Resolution (CEDR) model mediation procedure.  Unless otherwise agreed by the parties within 14 days of notice of the dispute, the mediator will be nominated by CEDR.  To initiate the mediation a Party must give notice in writing to the other Parties requesting mediation.  The commencement of mediation will not prevent the Parties commencing or continuing court proceedings or arbitration.</w:t>
      </w:r>
    </w:p>
    <w:p w:rsidR="0008676C" w:rsidRPr="00DC276B" w:rsidRDefault="00CD3474" w:rsidP="00DC276B">
      <w:pPr>
        <w:pStyle w:val="Heading1"/>
        <w:numPr>
          <w:ilvl w:val="0"/>
          <w:numId w:val="10"/>
        </w:numPr>
        <w:jc w:val="left"/>
        <w:rPr>
          <w:rFonts w:asciiTheme="majorHAnsi" w:hAnsiTheme="majorHAnsi" w:cstheme="majorHAnsi"/>
        </w:rPr>
      </w:pPr>
      <w:bookmarkStart w:id="29" w:name="_Toc119338371"/>
      <w:r w:rsidRPr="00DC276B">
        <w:rPr>
          <w:rFonts w:asciiTheme="majorHAnsi" w:hAnsiTheme="majorHAnsi" w:cstheme="majorHAnsi"/>
        </w:rPr>
        <w:t>ASSIGNMNENT AND OTHER DEALINGS</w:t>
      </w:r>
      <w:bookmarkEnd w:id="29"/>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No Party shall be entitled to assign</w:t>
      </w:r>
      <w:bookmarkStart w:id="30" w:name="z337ya" w:colFirst="0" w:colLast="0"/>
      <w:bookmarkEnd w:id="30"/>
      <w:r w:rsidRPr="00DC276B">
        <w:rPr>
          <w:rFonts w:asciiTheme="majorHAnsi" w:hAnsiTheme="majorHAnsi" w:cstheme="majorHAnsi"/>
        </w:rPr>
        <w:t xml:space="preserve"> novate or otherwise dispose of any or </w:t>
      </w:r>
      <w:proofErr w:type="gramStart"/>
      <w:r w:rsidRPr="00DC276B">
        <w:rPr>
          <w:rFonts w:asciiTheme="majorHAnsi" w:hAnsiTheme="majorHAnsi" w:cstheme="majorHAnsi"/>
        </w:rPr>
        <w:t>all of</w:t>
      </w:r>
      <w:proofErr w:type="gramEnd"/>
      <w:r w:rsidRPr="00DC276B">
        <w:rPr>
          <w:rFonts w:asciiTheme="majorHAnsi" w:hAnsiTheme="majorHAnsi" w:cstheme="majorHAnsi"/>
        </w:rPr>
        <w:t xml:space="preserve"> its rights and obligations under this Agreement without the prior written consent of the other Parties.</w:t>
      </w:r>
    </w:p>
    <w:p w:rsidR="0008676C" w:rsidRPr="00DC276B" w:rsidRDefault="00CD3474" w:rsidP="00DC276B">
      <w:pPr>
        <w:pStyle w:val="Heading1"/>
        <w:numPr>
          <w:ilvl w:val="0"/>
          <w:numId w:val="10"/>
        </w:numPr>
        <w:jc w:val="left"/>
        <w:rPr>
          <w:rFonts w:asciiTheme="majorHAnsi" w:hAnsiTheme="majorHAnsi" w:cstheme="majorHAnsi"/>
        </w:rPr>
      </w:pPr>
      <w:bookmarkStart w:id="31" w:name="_Toc119338372"/>
      <w:r w:rsidRPr="00DC276B">
        <w:rPr>
          <w:rFonts w:asciiTheme="majorHAnsi" w:hAnsiTheme="majorHAnsi" w:cstheme="majorHAnsi"/>
        </w:rPr>
        <w:t>CONFIDENTIALITY</w:t>
      </w:r>
      <w:bookmarkEnd w:id="31"/>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All Parties will keep confidential any information, </w:t>
      </w:r>
      <w:proofErr w:type="gramStart"/>
      <w:r w:rsidRPr="00DC276B">
        <w:rPr>
          <w:rFonts w:asciiTheme="majorHAnsi" w:hAnsiTheme="majorHAnsi" w:cstheme="majorHAnsi"/>
        </w:rPr>
        <w:t>materials</w:t>
      </w:r>
      <w:proofErr w:type="gramEnd"/>
      <w:r w:rsidRPr="00DC276B">
        <w:rPr>
          <w:rFonts w:asciiTheme="majorHAnsi" w:hAnsiTheme="majorHAnsi" w:cstheme="majorHAnsi"/>
        </w:rPr>
        <w:t xml:space="preserve"> and documents, which have been acquired in connection with this Agreement, or through the </w:t>
      </w:r>
      <w:r>
        <w:rPr>
          <w:rFonts w:asciiTheme="majorHAnsi" w:hAnsiTheme="majorHAnsi" w:cstheme="majorHAnsi"/>
        </w:rPr>
        <w:t>SETDA SDG</w:t>
      </w:r>
      <w:r w:rsidRPr="00DC276B">
        <w:rPr>
          <w:rFonts w:asciiTheme="majorHAnsi" w:hAnsiTheme="majorHAnsi" w:cstheme="majorHAnsi"/>
        </w:rPr>
        <w:t>, which are notified by any Party as being confidential.</w:t>
      </w:r>
    </w:p>
    <w:p w:rsidR="0008676C" w:rsidRPr="00DC276B" w:rsidRDefault="00CD3474" w:rsidP="00DC276B">
      <w:pPr>
        <w:pStyle w:val="Heading1"/>
        <w:numPr>
          <w:ilvl w:val="0"/>
          <w:numId w:val="10"/>
        </w:numPr>
        <w:jc w:val="left"/>
        <w:rPr>
          <w:rFonts w:asciiTheme="majorHAnsi" w:hAnsiTheme="majorHAnsi" w:cstheme="majorHAnsi"/>
        </w:rPr>
      </w:pPr>
      <w:bookmarkStart w:id="32" w:name="_Toc119338373"/>
      <w:r w:rsidRPr="00DC276B">
        <w:rPr>
          <w:rFonts w:asciiTheme="majorHAnsi" w:hAnsiTheme="majorHAnsi" w:cstheme="majorHAnsi"/>
        </w:rPr>
        <w:t>INFORMATION GOVERNANCE</w:t>
      </w:r>
      <w:bookmarkEnd w:id="32"/>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Each Party shall (and shall procure that any of its representatives involved in the commissioning the Services shall) comply with all their obligations under the Data Protection Act </w:t>
      </w:r>
      <w:r w:rsidR="000A7D1C">
        <w:rPr>
          <w:rFonts w:asciiTheme="majorHAnsi" w:hAnsiTheme="majorHAnsi" w:cstheme="majorHAnsi"/>
        </w:rPr>
        <w:t>2018</w:t>
      </w:r>
      <w:r w:rsidRPr="00DC276B">
        <w:rPr>
          <w:rFonts w:asciiTheme="majorHAnsi" w:hAnsiTheme="majorHAnsi" w:cstheme="majorHAnsi"/>
        </w:rPr>
        <w:t xml:space="preserve"> which arise in connection with this Agreement.</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The Parties acknowledge that each is subject to the requirements of the Freedom of Information Act 2000 and shall assist and co-operate with one another to enable each Party to comply with the information disclosure requirements, where necessary.</w:t>
      </w:r>
    </w:p>
    <w:p w:rsidR="0008676C" w:rsidRPr="00DC276B" w:rsidRDefault="00CD3474" w:rsidP="00DC276B">
      <w:pPr>
        <w:pStyle w:val="Heading1"/>
        <w:numPr>
          <w:ilvl w:val="0"/>
          <w:numId w:val="10"/>
        </w:numPr>
        <w:jc w:val="left"/>
        <w:rPr>
          <w:rFonts w:asciiTheme="majorHAnsi" w:hAnsiTheme="majorHAnsi" w:cstheme="majorHAnsi"/>
        </w:rPr>
      </w:pPr>
      <w:bookmarkStart w:id="33" w:name="_Toc119338374"/>
      <w:r w:rsidRPr="00DC276B">
        <w:rPr>
          <w:rFonts w:asciiTheme="majorHAnsi" w:hAnsiTheme="majorHAnsi" w:cstheme="majorHAnsi"/>
        </w:rPr>
        <w:t>BRIBERY ACT</w:t>
      </w:r>
      <w:bookmarkEnd w:id="33"/>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The Parties shall procure that the Lead Contract Commissioner shall include provisions in the Commissioned Contracts requiring compliance by service providers with the requirements of the Bribery Act 2010.</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If any breach of clause 15.1 is suspected or known, the Party must notify the other Parties immediately.</w:t>
      </w:r>
    </w:p>
    <w:p w:rsidR="0008676C" w:rsidRPr="00DC276B" w:rsidRDefault="00CD3474" w:rsidP="00DC276B">
      <w:pPr>
        <w:pStyle w:val="Heading1"/>
        <w:numPr>
          <w:ilvl w:val="0"/>
          <w:numId w:val="10"/>
        </w:numPr>
        <w:jc w:val="left"/>
        <w:rPr>
          <w:rFonts w:asciiTheme="majorHAnsi" w:hAnsiTheme="majorHAnsi" w:cstheme="majorHAnsi"/>
        </w:rPr>
      </w:pPr>
      <w:bookmarkStart w:id="34" w:name="_Toc119338375"/>
      <w:r w:rsidRPr="00DC276B">
        <w:rPr>
          <w:rFonts w:asciiTheme="majorHAnsi" w:hAnsiTheme="majorHAnsi" w:cstheme="majorHAnsi"/>
        </w:rPr>
        <w:t>INSURANCES</w:t>
      </w:r>
      <w:bookmarkEnd w:id="34"/>
      <w:r w:rsidRPr="00DC276B">
        <w:rPr>
          <w:rFonts w:asciiTheme="majorHAnsi" w:hAnsiTheme="majorHAnsi" w:cstheme="majorHAnsi"/>
        </w:rPr>
        <w:t xml:space="preserve"> </w:t>
      </w:r>
    </w:p>
    <w:p w:rsidR="0008676C" w:rsidRPr="00DC276B" w:rsidRDefault="00CD3474" w:rsidP="00CD3474">
      <w:pPr>
        <w:pStyle w:val="Heading2"/>
        <w:numPr>
          <w:ilvl w:val="1"/>
          <w:numId w:val="10"/>
        </w:numPr>
        <w:ind w:right="-340"/>
        <w:jc w:val="left"/>
        <w:rPr>
          <w:rFonts w:asciiTheme="majorHAnsi" w:hAnsiTheme="majorHAnsi" w:cstheme="majorHAnsi"/>
        </w:rPr>
      </w:pPr>
      <w:r w:rsidRPr="00DC276B">
        <w:rPr>
          <w:rFonts w:asciiTheme="majorHAnsi" w:hAnsiTheme="majorHAnsi" w:cstheme="majorHAnsi"/>
        </w:rPr>
        <w:t xml:space="preserve">The Parties shall </w:t>
      </w:r>
      <w:proofErr w:type="gramStart"/>
      <w:r w:rsidRPr="00DC276B">
        <w:rPr>
          <w:rFonts w:asciiTheme="majorHAnsi" w:hAnsiTheme="majorHAnsi" w:cstheme="majorHAnsi"/>
        </w:rPr>
        <w:t>effect</w:t>
      </w:r>
      <w:proofErr w:type="gramEnd"/>
      <w:r w:rsidRPr="00DC276B">
        <w:rPr>
          <w:rFonts w:asciiTheme="majorHAnsi" w:hAnsiTheme="majorHAnsi" w:cstheme="majorHAnsi"/>
        </w:rPr>
        <w:t xml:space="preserve"> and maintain a policy or polices of insurance, providing an adequate level of cover for liabilities arising under any indemnity under this Agreement.</w:t>
      </w:r>
      <w:bookmarkStart w:id="35" w:name="3j2qqm3" w:colFirst="0" w:colLast="0"/>
      <w:bookmarkEnd w:id="35"/>
    </w:p>
    <w:p w:rsidR="0008676C" w:rsidRPr="00DC276B" w:rsidRDefault="00CD3474" w:rsidP="00DC276B">
      <w:pPr>
        <w:pStyle w:val="Heading1"/>
        <w:numPr>
          <w:ilvl w:val="0"/>
          <w:numId w:val="10"/>
        </w:numPr>
        <w:jc w:val="left"/>
        <w:rPr>
          <w:rFonts w:asciiTheme="majorHAnsi" w:hAnsiTheme="majorHAnsi" w:cstheme="majorHAnsi"/>
        </w:rPr>
      </w:pPr>
      <w:bookmarkStart w:id="36" w:name="_Toc119338376"/>
      <w:r w:rsidRPr="00DC276B">
        <w:rPr>
          <w:rFonts w:asciiTheme="majorHAnsi" w:hAnsiTheme="majorHAnsi" w:cstheme="majorHAnsi"/>
        </w:rPr>
        <w:t>NOTICES</w:t>
      </w:r>
      <w:bookmarkEnd w:id="36"/>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Each Party shall nominate a single point of contact as the first point of contact for the management of this Agreement (the SPOC).  For each Party the SPOC is as set out at Schedule 3.</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All notices given under this Agreement should be in writing and sent to the SPOC.  A Party may change the name of the SPOC by informing the other Parties in writing.</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Each Party’s SPOC</w:t>
      </w:r>
      <w:bookmarkStart w:id="37" w:name="1y810tw" w:colFirst="0" w:colLast="0"/>
      <w:bookmarkEnd w:id="37"/>
      <w:r w:rsidRPr="00DC276B">
        <w:rPr>
          <w:rFonts w:asciiTheme="majorHAnsi" w:hAnsiTheme="majorHAnsi" w:cstheme="majorHAnsi"/>
        </w:rPr>
        <w:t xml:space="preserve"> shall be responsible for taking decisions concerning the Collaboration, unless they inform the Parties that the decision is one which must be referred to their respective governing bodies.</w:t>
      </w:r>
    </w:p>
    <w:p w:rsidR="0008676C" w:rsidRPr="00DC276B" w:rsidRDefault="00CD3474" w:rsidP="00DC276B">
      <w:pPr>
        <w:pStyle w:val="Heading1"/>
        <w:numPr>
          <w:ilvl w:val="0"/>
          <w:numId w:val="10"/>
        </w:numPr>
        <w:jc w:val="left"/>
        <w:rPr>
          <w:rFonts w:asciiTheme="majorHAnsi" w:hAnsiTheme="majorHAnsi" w:cstheme="majorHAnsi"/>
        </w:rPr>
      </w:pPr>
      <w:bookmarkStart w:id="38" w:name="_Toc119338377"/>
      <w:r w:rsidRPr="00DC276B">
        <w:rPr>
          <w:rFonts w:asciiTheme="majorHAnsi" w:hAnsiTheme="majorHAnsi" w:cstheme="majorHAnsi"/>
        </w:rPr>
        <w:t>MEDIA RELATIONS</w:t>
      </w:r>
      <w:bookmarkEnd w:id="38"/>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The Parties shall consult with one another on the issuing of any communication to the press or the media in relation to the Services provided under the Commissioned Contracts.</w:t>
      </w:r>
    </w:p>
    <w:p w:rsidR="0008676C" w:rsidRPr="00DC276B" w:rsidRDefault="00CD3474" w:rsidP="00DC276B">
      <w:pPr>
        <w:pStyle w:val="Heading2"/>
        <w:numPr>
          <w:ilvl w:val="1"/>
          <w:numId w:val="10"/>
        </w:numPr>
        <w:jc w:val="left"/>
        <w:rPr>
          <w:rFonts w:asciiTheme="majorHAnsi" w:hAnsiTheme="majorHAnsi" w:cstheme="majorHAnsi"/>
        </w:rPr>
      </w:pPr>
      <w:proofErr w:type="gramStart"/>
      <w:r w:rsidRPr="00DC276B">
        <w:rPr>
          <w:rFonts w:asciiTheme="majorHAnsi" w:hAnsiTheme="majorHAnsi" w:cstheme="majorHAnsi"/>
        </w:rPr>
        <w:t>In the event that</w:t>
      </w:r>
      <w:proofErr w:type="gramEnd"/>
      <w:r w:rsidRPr="00DC276B">
        <w:rPr>
          <w:rFonts w:asciiTheme="majorHAnsi" w:hAnsiTheme="majorHAnsi" w:cstheme="majorHAnsi"/>
        </w:rPr>
        <w:t xml:space="preserve"> there is no reasonable opportunity to consult with the other Parties before communication with the press or media, each Party shall act fairly, proportionately and reasonab</w:t>
      </w:r>
      <w:r w:rsidR="000A7D1C">
        <w:rPr>
          <w:rFonts w:asciiTheme="majorHAnsi" w:hAnsiTheme="majorHAnsi" w:cstheme="majorHAnsi"/>
        </w:rPr>
        <w:t>ly</w:t>
      </w:r>
      <w:r w:rsidRPr="00DC276B">
        <w:rPr>
          <w:rFonts w:asciiTheme="majorHAnsi" w:hAnsiTheme="majorHAnsi" w:cstheme="majorHAnsi"/>
        </w:rPr>
        <w:t xml:space="preserve"> in representations and statements about the other Parties with due regard to protecting the other Parties’ good reputation.</w:t>
      </w:r>
    </w:p>
    <w:p w:rsidR="0008676C" w:rsidRPr="00DC276B" w:rsidRDefault="00CD3474" w:rsidP="00DC276B">
      <w:pPr>
        <w:pStyle w:val="Heading1"/>
        <w:numPr>
          <w:ilvl w:val="0"/>
          <w:numId w:val="10"/>
        </w:numPr>
        <w:jc w:val="left"/>
        <w:rPr>
          <w:rFonts w:asciiTheme="majorHAnsi" w:hAnsiTheme="majorHAnsi" w:cstheme="majorHAnsi"/>
        </w:rPr>
      </w:pPr>
      <w:r w:rsidRPr="00DC276B">
        <w:rPr>
          <w:rFonts w:asciiTheme="majorHAnsi" w:hAnsiTheme="majorHAnsi" w:cstheme="majorHAnsi"/>
        </w:rPr>
        <w:t xml:space="preserve"> </w:t>
      </w:r>
      <w:bookmarkStart w:id="39" w:name="_Toc119338378"/>
      <w:r w:rsidRPr="00DC276B">
        <w:rPr>
          <w:rFonts w:asciiTheme="majorHAnsi" w:hAnsiTheme="majorHAnsi" w:cstheme="majorHAnsi"/>
        </w:rPr>
        <w:t>NO PARTNERSHIP OR AGENCY</w:t>
      </w:r>
      <w:bookmarkEnd w:id="39"/>
      <w:r w:rsidRPr="00DC276B">
        <w:rPr>
          <w:rFonts w:asciiTheme="majorHAnsi" w:hAnsiTheme="majorHAnsi" w:cstheme="majorHAnsi"/>
        </w:rPr>
        <w:t xml:space="preserve"> </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Nothing in this Agreement is intended to, or shall be deemed to, establish any partnership between any of the Parties, constitute any Party the agent of another Party, or authorise any Party to make or </w:t>
      </w:r>
      <w:proofErr w:type="gramStart"/>
      <w:r w:rsidRPr="00DC276B">
        <w:rPr>
          <w:rFonts w:asciiTheme="majorHAnsi" w:hAnsiTheme="majorHAnsi" w:cstheme="majorHAnsi"/>
        </w:rPr>
        <w:t>enter into</w:t>
      </w:r>
      <w:proofErr w:type="gramEnd"/>
      <w:r w:rsidRPr="00DC276B">
        <w:rPr>
          <w:rFonts w:asciiTheme="majorHAnsi" w:hAnsiTheme="majorHAnsi" w:cstheme="majorHAnsi"/>
        </w:rPr>
        <w:t xml:space="preserve"> any commitments for or on behalf of any other Party.</w:t>
      </w:r>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Each Party confirms it is acting on its own behalf and not for the benefit of any other person.</w:t>
      </w:r>
    </w:p>
    <w:p w:rsidR="0008676C" w:rsidRPr="00DC276B" w:rsidRDefault="00CD3474" w:rsidP="00DC276B">
      <w:pPr>
        <w:pStyle w:val="Heading1"/>
        <w:numPr>
          <w:ilvl w:val="0"/>
          <w:numId w:val="10"/>
        </w:numPr>
        <w:jc w:val="left"/>
        <w:rPr>
          <w:rFonts w:asciiTheme="majorHAnsi" w:hAnsiTheme="majorHAnsi" w:cstheme="majorHAnsi"/>
        </w:rPr>
      </w:pPr>
      <w:bookmarkStart w:id="40" w:name="_Toc119338379"/>
      <w:r w:rsidRPr="00DC276B">
        <w:rPr>
          <w:rFonts w:asciiTheme="majorHAnsi" w:hAnsiTheme="majorHAnsi" w:cstheme="majorHAnsi"/>
        </w:rPr>
        <w:t>VARIATION</w:t>
      </w:r>
      <w:bookmarkEnd w:id="40"/>
    </w:p>
    <w:p w:rsidR="0008676C" w:rsidRPr="00DC276B" w:rsidRDefault="00CD3474" w:rsidP="00DC276B">
      <w:pPr>
        <w:pStyle w:val="Heading2"/>
        <w:numPr>
          <w:ilvl w:val="1"/>
          <w:numId w:val="10"/>
        </w:numPr>
        <w:jc w:val="left"/>
        <w:rPr>
          <w:rFonts w:asciiTheme="majorHAnsi" w:hAnsiTheme="majorHAnsi" w:cstheme="majorHAnsi"/>
        </w:rPr>
      </w:pPr>
      <w:bookmarkStart w:id="41" w:name="_4i7ojhp" w:colFirst="0" w:colLast="0"/>
      <w:bookmarkEnd w:id="41"/>
      <w:r w:rsidRPr="00DC276B">
        <w:rPr>
          <w:rFonts w:asciiTheme="majorHAnsi" w:hAnsiTheme="majorHAnsi" w:cstheme="majorHAnsi"/>
        </w:rPr>
        <w:t xml:space="preserve">Any variation of or amendment to this agreement shall only be effective if it is in writing and signed by all the Parties to this Agreement. </w:t>
      </w:r>
    </w:p>
    <w:p w:rsidR="0008676C" w:rsidRPr="00DC276B" w:rsidRDefault="00CD3474" w:rsidP="00DC276B">
      <w:pPr>
        <w:pStyle w:val="Heading1"/>
        <w:numPr>
          <w:ilvl w:val="0"/>
          <w:numId w:val="10"/>
        </w:numPr>
        <w:jc w:val="left"/>
        <w:rPr>
          <w:rFonts w:asciiTheme="majorHAnsi" w:hAnsiTheme="majorHAnsi" w:cstheme="majorHAnsi"/>
        </w:rPr>
      </w:pPr>
      <w:bookmarkStart w:id="42" w:name="_Toc119338380"/>
      <w:r w:rsidRPr="00DC276B">
        <w:rPr>
          <w:rFonts w:asciiTheme="majorHAnsi" w:hAnsiTheme="majorHAnsi" w:cstheme="majorHAnsi"/>
        </w:rPr>
        <w:t>force majeure</w:t>
      </w:r>
      <w:bookmarkEnd w:id="42"/>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No Party shall be in breach of this Agreement nor liable for delay in performing, or failure to perform, any of its obligations under this Agreement if such delay or failure is due to a Force Majeure Event. </w:t>
      </w:r>
    </w:p>
    <w:p w:rsidR="0008676C" w:rsidRPr="00DC276B" w:rsidRDefault="00CD3474" w:rsidP="00DC276B">
      <w:pPr>
        <w:pStyle w:val="Heading2"/>
        <w:numPr>
          <w:ilvl w:val="1"/>
          <w:numId w:val="10"/>
        </w:numPr>
        <w:jc w:val="left"/>
        <w:rPr>
          <w:rFonts w:asciiTheme="majorHAnsi" w:hAnsiTheme="majorHAnsi" w:cstheme="majorHAnsi"/>
          <w:color w:val="212121"/>
        </w:rPr>
      </w:pPr>
      <w:r w:rsidRPr="00DC276B">
        <w:rPr>
          <w:rFonts w:asciiTheme="majorHAnsi" w:hAnsiTheme="majorHAnsi" w:cstheme="majorHAnsi"/>
        </w:rPr>
        <w:t>Where</w:t>
      </w:r>
      <w:r w:rsidRPr="00DC276B">
        <w:rPr>
          <w:rFonts w:asciiTheme="majorHAnsi" w:hAnsiTheme="majorHAnsi" w:cstheme="majorHAnsi"/>
          <w:color w:val="212121"/>
        </w:rPr>
        <w:t xml:space="preserve"> a Party becomes aware of the occurrence or likely occurrence of a Force Majeure Event it shall notify the other Parties as soon as reasonably practicable.</w:t>
      </w:r>
    </w:p>
    <w:p w:rsidR="0008676C" w:rsidRPr="00DC276B" w:rsidRDefault="00CD3474" w:rsidP="00DC276B">
      <w:pPr>
        <w:pStyle w:val="Heading1"/>
        <w:numPr>
          <w:ilvl w:val="0"/>
          <w:numId w:val="10"/>
        </w:numPr>
        <w:jc w:val="left"/>
        <w:rPr>
          <w:rFonts w:asciiTheme="majorHAnsi" w:hAnsiTheme="majorHAnsi" w:cstheme="majorHAnsi"/>
        </w:rPr>
      </w:pPr>
      <w:bookmarkStart w:id="43" w:name="_Toc119338381"/>
      <w:r w:rsidRPr="00DC276B">
        <w:rPr>
          <w:rFonts w:asciiTheme="majorHAnsi" w:hAnsiTheme="majorHAnsi" w:cstheme="majorHAnsi"/>
        </w:rPr>
        <w:t>WAIVER</w:t>
      </w:r>
      <w:bookmarkEnd w:id="43"/>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No</w:t>
      </w:r>
      <w:r w:rsidRPr="00DC276B">
        <w:rPr>
          <w:rFonts w:asciiTheme="majorHAnsi" w:hAnsiTheme="majorHAnsi" w:cstheme="majorHAnsi"/>
          <w:color w:val="212121"/>
        </w:rPr>
        <w:t xml:space="preserve">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08676C" w:rsidRPr="00DC276B" w:rsidRDefault="00CD3474" w:rsidP="00DC276B">
      <w:pPr>
        <w:pStyle w:val="Heading1"/>
        <w:numPr>
          <w:ilvl w:val="0"/>
          <w:numId w:val="10"/>
        </w:numPr>
        <w:jc w:val="left"/>
        <w:rPr>
          <w:rFonts w:asciiTheme="majorHAnsi" w:hAnsiTheme="majorHAnsi" w:cstheme="majorHAnsi"/>
        </w:rPr>
      </w:pPr>
      <w:bookmarkStart w:id="44" w:name="_Toc119338382"/>
      <w:proofErr w:type="gramStart"/>
      <w:r w:rsidRPr="00DC276B">
        <w:rPr>
          <w:rFonts w:asciiTheme="majorHAnsi" w:hAnsiTheme="majorHAnsi" w:cstheme="majorHAnsi"/>
        </w:rPr>
        <w:t>GOVERNING  LAW</w:t>
      </w:r>
      <w:bookmarkEnd w:id="44"/>
      <w:proofErr w:type="gramEnd"/>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The formation, interpretation and operation of this Agreement shall be subject to English law.</w:t>
      </w:r>
      <w:bookmarkStart w:id="45" w:name="2xcytpi" w:colFirst="0" w:colLast="0"/>
      <w:bookmarkEnd w:id="45"/>
    </w:p>
    <w:p w:rsidR="0008676C" w:rsidRPr="00DC276B" w:rsidRDefault="00CD3474" w:rsidP="00DC276B">
      <w:pPr>
        <w:pStyle w:val="Heading1"/>
        <w:numPr>
          <w:ilvl w:val="0"/>
          <w:numId w:val="10"/>
        </w:numPr>
        <w:jc w:val="left"/>
        <w:rPr>
          <w:rFonts w:asciiTheme="majorHAnsi" w:hAnsiTheme="majorHAnsi" w:cstheme="majorHAnsi"/>
        </w:rPr>
      </w:pPr>
      <w:bookmarkStart w:id="46" w:name="_Toc119338383"/>
      <w:r w:rsidRPr="00DC276B">
        <w:rPr>
          <w:rFonts w:asciiTheme="majorHAnsi" w:hAnsiTheme="majorHAnsi" w:cstheme="majorHAnsi"/>
        </w:rPr>
        <w:t>JURISDICTION</w:t>
      </w:r>
      <w:bookmarkEnd w:id="46"/>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08676C" w:rsidRPr="00DC276B" w:rsidRDefault="00CD3474" w:rsidP="00DC276B">
      <w:pPr>
        <w:pStyle w:val="Heading1"/>
        <w:numPr>
          <w:ilvl w:val="0"/>
          <w:numId w:val="10"/>
        </w:numPr>
        <w:jc w:val="left"/>
        <w:rPr>
          <w:rFonts w:asciiTheme="majorHAnsi" w:hAnsiTheme="majorHAnsi" w:cstheme="majorHAnsi"/>
        </w:rPr>
      </w:pPr>
      <w:bookmarkStart w:id="47" w:name="_Toc119338384"/>
      <w:r w:rsidRPr="00DC276B">
        <w:rPr>
          <w:rFonts w:asciiTheme="majorHAnsi" w:hAnsiTheme="majorHAnsi" w:cstheme="majorHAnsi"/>
        </w:rPr>
        <w:t>ENTIRE AGREEMENT</w:t>
      </w:r>
      <w:bookmarkEnd w:id="47"/>
    </w:p>
    <w:p w:rsidR="0008676C" w:rsidRPr="00DC276B"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 xml:space="preserve">This agreement constitutes the entire agreement between the parties and supersedes and extinguishes all previous agreements, promises, assurances, warranties, </w:t>
      </w:r>
      <w:proofErr w:type="gramStart"/>
      <w:r w:rsidRPr="00DC276B">
        <w:rPr>
          <w:rFonts w:asciiTheme="majorHAnsi" w:hAnsiTheme="majorHAnsi" w:cstheme="majorHAnsi"/>
        </w:rPr>
        <w:t>representations</w:t>
      </w:r>
      <w:proofErr w:type="gramEnd"/>
      <w:r w:rsidRPr="00DC276B">
        <w:rPr>
          <w:rFonts w:asciiTheme="majorHAnsi" w:hAnsiTheme="majorHAnsi" w:cstheme="majorHAnsi"/>
        </w:rPr>
        <w:t xml:space="preserve"> and understandings between them, whether written or oral, relating to its subject matter.</w:t>
      </w:r>
      <w:bookmarkStart w:id="48" w:name="1ci93xb" w:colFirst="0" w:colLast="0"/>
      <w:bookmarkEnd w:id="48"/>
    </w:p>
    <w:p w:rsidR="0008676C" w:rsidRPr="00DC276B" w:rsidRDefault="00CD3474" w:rsidP="00DC276B">
      <w:pPr>
        <w:pStyle w:val="Heading1"/>
        <w:numPr>
          <w:ilvl w:val="0"/>
          <w:numId w:val="10"/>
        </w:numPr>
        <w:jc w:val="left"/>
        <w:rPr>
          <w:rFonts w:asciiTheme="majorHAnsi" w:hAnsiTheme="majorHAnsi" w:cstheme="majorHAnsi"/>
        </w:rPr>
      </w:pPr>
      <w:bookmarkStart w:id="49" w:name="_Toc119338385"/>
      <w:r w:rsidRPr="00DC276B">
        <w:rPr>
          <w:rFonts w:asciiTheme="majorHAnsi" w:hAnsiTheme="majorHAnsi" w:cstheme="majorHAnsi"/>
        </w:rPr>
        <w:t>THIRD PARTY RIGHTS</w:t>
      </w:r>
      <w:bookmarkEnd w:id="49"/>
    </w:p>
    <w:p w:rsidR="00DC276B" w:rsidRPr="007A37C2" w:rsidRDefault="00CD3474" w:rsidP="00DC276B">
      <w:pPr>
        <w:pStyle w:val="Heading2"/>
        <w:numPr>
          <w:ilvl w:val="1"/>
          <w:numId w:val="10"/>
        </w:numPr>
        <w:jc w:val="left"/>
        <w:rPr>
          <w:rFonts w:asciiTheme="majorHAnsi" w:hAnsiTheme="majorHAnsi" w:cstheme="majorHAnsi"/>
        </w:rPr>
      </w:pPr>
      <w:r w:rsidRPr="00DC276B">
        <w:rPr>
          <w:rFonts w:asciiTheme="majorHAnsi" w:hAnsiTheme="majorHAnsi" w:cstheme="majorHAnsi"/>
        </w:rPr>
        <w:t>No term of this agreement shall be enforceable under the Contracts (Rights of Third Parties) Act 1999 by a third party, but this does not affect any right or remedy of a third party which exists or is available apart from under that Act.</w:t>
      </w:r>
      <w:r w:rsidR="00DC276B" w:rsidRPr="007A37C2">
        <w:rPr>
          <w:rFonts w:asciiTheme="majorHAnsi" w:hAnsiTheme="majorHAnsi" w:cstheme="majorHAnsi"/>
          <w:b/>
          <w:sz w:val="24"/>
          <w:szCs w:val="24"/>
        </w:rPr>
        <w:br w:type="page"/>
      </w:r>
    </w:p>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Signed on behalf of: </w:t>
      </w:r>
      <w:r w:rsidR="007D3CC1" w:rsidRPr="00DC276B">
        <w:rPr>
          <w:rFonts w:asciiTheme="majorHAnsi" w:hAnsiTheme="majorHAnsi" w:cstheme="majorHAnsi"/>
          <w:b/>
          <w:sz w:val="24"/>
          <w:szCs w:val="24"/>
        </w:rPr>
        <w:t>Essex County Council</w:t>
      </w:r>
    </w:p>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Signature: </w:t>
      </w:r>
    </w:p>
    <w:p w:rsidR="007D3CC1" w:rsidRPr="00DC276B" w:rsidRDefault="007D3CC1" w:rsidP="00DC276B">
      <w:pPr>
        <w:spacing w:before="120" w:after="120"/>
        <w:jc w:val="left"/>
        <w:rPr>
          <w:rFonts w:asciiTheme="majorHAnsi" w:hAnsiTheme="majorHAnsi" w:cstheme="majorHAnsi"/>
          <w:b/>
          <w:sz w:val="24"/>
          <w:szCs w:val="24"/>
        </w:rPr>
      </w:pPr>
    </w:p>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Print name: </w:t>
      </w:r>
    </w:p>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Position:  </w:t>
      </w:r>
    </w:p>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Date: </w:t>
      </w:r>
    </w:p>
    <w:p w:rsidR="007D3CC1" w:rsidRPr="00DC276B" w:rsidRDefault="007D3CC1" w:rsidP="00DC276B">
      <w:pPr>
        <w:spacing w:before="120" w:after="120"/>
        <w:jc w:val="left"/>
        <w:rPr>
          <w:rFonts w:asciiTheme="majorHAnsi" w:hAnsiTheme="majorHAnsi" w:cstheme="majorHAnsi"/>
          <w:b/>
          <w:sz w:val="24"/>
          <w:szCs w:val="24"/>
        </w:rPr>
      </w:pPr>
    </w:p>
    <w:p w:rsidR="007D3CC1" w:rsidRPr="00DC276B" w:rsidRDefault="00CD3474" w:rsidP="00DC276B">
      <w:pPr>
        <w:spacing w:before="120" w:after="120"/>
        <w:jc w:val="left"/>
        <w:rPr>
          <w:rFonts w:asciiTheme="majorHAnsi" w:hAnsiTheme="majorHAnsi" w:cstheme="majorHAnsi"/>
          <w:b/>
          <w:sz w:val="24"/>
          <w:szCs w:val="24"/>
        </w:rPr>
      </w:pPr>
      <w:r w:rsidRPr="00DC276B">
        <w:rPr>
          <w:rFonts w:asciiTheme="majorHAnsi" w:hAnsiTheme="majorHAnsi" w:cstheme="majorHAnsi"/>
          <w:b/>
          <w:sz w:val="24"/>
          <w:szCs w:val="24"/>
        </w:rPr>
        <w:t xml:space="preserve"> </w:t>
      </w:r>
    </w:p>
    <w:p w:rsidR="007D3CC1" w:rsidRPr="00DC276B" w:rsidRDefault="007D3CC1"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Signed on behalf of: Police, Fire &amp; Crime Commissioner for Essex</w:t>
      </w:r>
    </w:p>
    <w:p w:rsidR="007D3CC1" w:rsidRPr="00DC276B" w:rsidRDefault="007D3CC1"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Signature: </w:t>
      </w:r>
    </w:p>
    <w:p w:rsidR="007D3CC1" w:rsidRPr="00DC276B" w:rsidRDefault="007D3CC1" w:rsidP="00DC276B">
      <w:pPr>
        <w:spacing w:before="120" w:after="120"/>
        <w:jc w:val="left"/>
        <w:rPr>
          <w:rFonts w:asciiTheme="majorHAnsi" w:hAnsiTheme="majorHAnsi" w:cstheme="majorHAnsi"/>
          <w:b/>
          <w:sz w:val="24"/>
          <w:szCs w:val="24"/>
        </w:rPr>
      </w:pPr>
    </w:p>
    <w:p w:rsidR="007D3CC1" w:rsidRPr="00DC276B" w:rsidRDefault="007D3CC1"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Print name: </w:t>
      </w:r>
    </w:p>
    <w:p w:rsidR="007D3CC1" w:rsidRPr="00DC276B" w:rsidRDefault="007D3CC1"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Position:  </w:t>
      </w:r>
    </w:p>
    <w:p w:rsidR="007D3CC1" w:rsidRPr="00DC276B" w:rsidRDefault="007D3CC1"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Date: </w:t>
      </w:r>
    </w:p>
    <w:p w:rsidR="007D3CC1" w:rsidRPr="00DC276B" w:rsidRDefault="007D3CC1" w:rsidP="00DC276B">
      <w:pPr>
        <w:spacing w:before="120" w:after="120"/>
        <w:jc w:val="left"/>
        <w:rPr>
          <w:rFonts w:asciiTheme="majorHAnsi" w:hAnsiTheme="majorHAnsi" w:cstheme="majorHAnsi"/>
        </w:rPr>
      </w:pPr>
    </w:p>
    <w:p w:rsidR="007D3CC1" w:rsidRPr="00DC276B" w:rsidRDefault="007D3CC1" w:rsidP="00DC276B">
      <w:pPr>
        <w:spacing w:before="120" w:after="120"/>
        <w:jc w:val="left"/>
        <w:rPr>
          <w:rFonts w:asciiTheme="majorHAnsi" w:hAnsiTheme="majorHAnsi" w:cstheme="majorHAnsi"/>
        </w:rPr>
      </w:pPr>
    </w:p>
    <w:p w:rsidR="007D3CC1" w:rsidRPr="00DC276B" w:rsidRDefault="007D3CC1"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Signed on behalf of: Southend-on-Sea City Council</w:t>
      </w:r>
    </w:p>
    <w:p w:rsidR="007D3CC1" w:rsidRPr="00DC276B" w:rsidRDefault="007D3CC1"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Signature: </w:t>
      </w:r>
    </w:p>
    <w:p w:rsidR="007D3CC1" w:rsidRPr="00DC276B" w:rsidRDefault="007D3CC1" w:rsidP="00DC276B">
      <w:pPr>
        <w:spacing w:before="120" w:after="120"/>
        <w:jc w:val="left"/>
        <w:rPr>
          <w:rFonts w:asciiTheme="majorHAnsi" w:hAnsiTheme="majorHAnsi" w:cstheme="majorHAnsi"/>
          <w:b/>
          <w:sz w:val="24"/>
          <w:szCs w:val="24"/>
        </w:rPr>
      </w:pPr>
    </w:p>
    <w:p w:rsidR="007D3CC1" w:rsidRPr="00DC276B" w:rsidRDefault="007D3CC1"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Print name: </w:t>
      </w:r>
    </w:p>
    <w:p w:rsidR="007D3CC1" w:rsidRPr="00DC276B" w:rsidRDefault="007D3CC1"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Position:  </w:t>
      </w:r>
    </w:p>
    <w:p w:rsidR="007D3CC1" w:rsidRPr="00DC276B" w:rsidRDefault="007D3CC1"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Date: </w:t>
      </w:r>
    </w:p>
    <w:p w:rsidR="007D3CC1" w:rsidRPr="00DC276B" w:rsidRDefault="007D3CC1" w:rsidP="00DC276B">
      <w:pPr>
        <w:spacing w:before="120" w:after="120"/>
        <w:jc w:val="left"/>
        <w:rPr>
          <w:rFonts w:asciiTheme="majorHAnsi" w:hAnsiTheme="majorHAnsi" w:cstheme="majorHAnsi"/>
        </w:rPr>
      </w:pPr>
    </w:p>
    <w:p w:rsidR="007D3CC1" w:rsidRPr="00DC276B" w:rsidRDefault="007D3CC1" w:rsidP="00DC276B">
      <w:pPr>
        <w:spacing w:before="120" w:after="120"/>
        <w:jc w:val="left"/>
        <w:rPr>
          <w:rFonts w:asciiTheme="majorHAnsi" w:hAnsiTheme="majorHAnsi" w:cstheme="majorHAnsi"/>
        </w:rPr>
      </w:pPr>
    </w:p>
    <w:p w:rsidR="007D3CC1" w:rsidRPr="00DC276B" w:rsidRDefault="007D3CC1"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Signed on behalf of: Thurrock Council</w:t>
      </w:r>
    </w:p>
    <w:p w:rsidR="007D3CC1" w:rsidRPr="00DC276B" w:rsidRDefault="007D3CC1"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Signature: </w:t>
      </w:r>
    </w:p>
    <w:p w:rsidR="007D3CC1" w:rsidRPr="00DC276B" w:rsidRDefault="007D3CC1" w:rsidP="00DC276B">
      <w:pPr>
        <w:spacing w:before="120" w:after="120"/>
        <w:jc w:val="left"/>
        <w:rPr>
          <w:rFonts w:asciiTheme="majorHAnsi" w:hAnsiTheme="majorHAnsi" w:cstheme="majorHAnsi"/>
          <w:b/>
          <w:sz w:val="24"/>
          <w:szCs w:val="24"/>
        </w:rPr>
      </w:pPr>
    </w:p>
    <w:p w:rsidR="007D3CC1" w:rsidRPr="00DC276B" w:rsidRDefault="007D3CC1"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Print name: </w:t>
      </w:r>
    </w:p>
    <w:p w:rsidR="007D3CC1" w:rsidRPr="00DC276B" w:rsidRDefault="007D3CC1"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Position:  </w:t>
      </w:r>
    </w:p>
    <w:p w:rsidR="007D3CC1" w:rsidRPr="00DC276B" w:rsidRDefault="007D3CC1"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Date: </w:t>
      </w:r>
    </w:p>
    <w:p w:rsidR="0008676C" w:rsidRPr="00CD3474" w:rsidRDefault="00CD3474" w:rsidP="00CD3474">
      <w:pPr>
        <w:spacing w:before="120" w:after="120"/>
        <w:jc w:val="left"/>
        <w:rPr>
          <w:rFonts w:asciiTheme="majorHAnsi" w:hAnsiTheme="majorHAnsi" w:cstheme="majorHAnsi"/>
          <w:b/>
          <w:sz w:val="24"/>
          <w:szCs w:val="24"/>
        </w:rPr>
      </w:pPr>
      <w:r w:rsidRPr="00DC276B">
        <w:rPr>
          <w:rFonts w:asciiTheme="majorHAnsi" w:hAnsiTheme="majorHAnsi" w:cstheme="majorHAnsi"/>
        </w:rPr>
        <w:br w:type="page"/>
      </w:r>
      <w:r w:rsidRPr="00CD3474">
        <w:rPr>
          <w:rFonts w:asciiTheme="majorHAnsi" w:hAnsiTheme="majorHAnsi" w:cstheme="majorHAnsi"/>
          <w:b/>
          <w:sz w:val="24"/>
          <w:szCs w:val="24"/>
        </w:rPr>
        <w:t>Schedule 1</w:t>
      </w:r>
    </w:p>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The Lead Contract Commissioner Services</w:t>
      </w:r>
    </w:p>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sz w:val="24"/>
          <w:szCs w:val="24"/>
        </w:rPr>
        <w:t>The Lead Contract Commissioner shall have the following responsibilities in addition to those provided for elsewhere in this Agreement:</w:t>
      </w:r>
    </w:p>
    <w:p w:rsidR="0008676C" w:rsidRPr="007A37C2" w:rsidRDefault="00CD3474" w:rsidP="007A37C2">
      <w:pPr>
        <w:pStyle w:val="ListParagraph"/>
        <w:numPr>
          <w:ilvl w:val="0"/>
          <w:numId w:val="15"/>
        </w:numPr>
        <w:spacing w:before="120" w:after="120"/>
        <w:jc w:val="left"/>
        <w:rPr>
          <w:rFonts w:asciiTheme="majorHAnsi" w:hAnsiTheme="majorHAnsi" w:cstheme="majorHAnsi"/>
          <w:sz w:val="28"/>
          <w:szCs w:val="28"/>
        </w:rPr>
      </w:pPr>
      <w:r w:rsidRPr="007A37C2">
        <w:rPr>
          <w:rFonts w:asciiTheme="majorHAnsi" w:hAnsiTheme="majorHAnsi" w:cstheme="majorHAnsi"/>
          <w:sz w:val="24"/>
          <w:szCs w:val="24"/>
        </w:rPr>
        <w:t xml:space="preserve">To procure, apply for grant funding (where available) and enter into Commissioned Contracts on behalf of the </w:t>
      </w:r>
      <w:proofErr w:type="gramStart"/>
      <w:r w:rsidRPr="007A37C2">
        <w:rPr>
          <w:rFonts w:asciiTheme="majorHAnsi" w:hAnsiTheme="majorHAnsi" w:cstheme="majorHAnsi"/>
          <w:sz w:val="24"/>
          <w:szCs w:val="24"/>
        </w:rPr>
        <w:t>Parties;</w:t>
      </w:r>
      <w:proofErr w:type="gramEnd"/>
    </w:p>
    <w:p w:rsidR="0008676C" w:rsidRPr="007A37C2" w:rsidRDefault="00CD3474" w:rsidP="007A37C2">
      <w:pPr>
        <w:pStyle w:val="ListParagraph"/>
        <w:numPr>
          <w:ilvl w:val="0"/>
          <w:numId w:val="15"/>
        </w:numPr>
        <w:spacing w:before="120" w:after="120"/>
        <w:jc w:val="left"/>
        <w:rPr>
          <w:rFonts w:asciiTheme="majorHAnsi" w:hAnsiTheme="majorHAnsi" w:cstheme="majorHAnsi"/>
          <w:sz w:val="28"/>
          <w:szCs w:val="28"/>
        </w:rPr>
      </w:pPr>
      <w:r w:rsidRPr="007A37C2">
        <w:rPr>
          <w:rFonts w:asciiTheme="majorHAnsi" w:hAnsiTheme="majorHAnsi" w:cstheme="majorHAnsi"/>
          <w:sz w:val="24"/>
          <w:szCs w:val="24"/>
        </w:rPr>
        <w:t xml:space="preserve">To manage the Commissioned Contracts on behalf of the </w:t>
      </w:r>
      <w:proofErr w:type="gramStart"/>
      <w:r w:rsidRPr="007A37C2">
        <w:rPr>
          <w:rFonts w:asciiTheme="majorHAnsi" w:hAnsiTheme="majorHAnsi" w:cstheme="majorHAnsi"/>
          <w:sz w:val="24"/>
          <w:szCs w:val="24"/>
        </w:rPr>
        <w:t>Parties;</w:t>
      </w:r>
      <w:proofErr w:type="gramEnd"/>
      <w:r w:rsidRPr="007A37C2">
        <w:rPr>
          <w:rFonts w:asciiTheme="majorHAnsi" w:hAnsiTheme="majorHAnsi" w:cstheme="majorHAnsi"/>
          <w:sz w:val="24"/>
          <w:szCs w:val="24"/>
        </w:rPr>
        <w:t xml:space="preserve"> </w:t>
      </w:r>
    </w:p>
    <w:p w:rsidR="0008676C" w:rsidRPr="007A37C2" w:rsidRDefault="00CD3474" w:rsidP="007A37C2">
      <w:pPr>
        <w:pStyle w:val="ListParagraph"/>
        <w:numPr>
          <w:ilvl w:val="0"/>
          <w:numId w:val="15"/>
        </w:numPr>
        <w:spacing w:before="120" w:after="120"/>
        <w:jc w:val="left"/>
        <w:rPr>
          <w:rFonts w:asciiTheme="majorHAnsi" w:hAnsiTheme="majorHAnsi" w:cstheme="majorHAnsi"/>
          <w:sz w:val="28"/>
          <w:szCs w:val="28"/>
        </w:rPr>
      </w:pPr>
      <w:r w:rsidRPr="007A37C2">
        <w:rPr>
          <w:rFonts w:asciiTheme="majorHAnsi" w:hAnsiTheme="majorHAnsi" w:cstheme="majorHAnsi"/>
          <w:sz w:val="24"/>
          <w:szCs w:val="24"/>
        </w:rPr>
        <w:t xml:space="preserve">To manage the Project Accounts on behalf of the </w:t>
      </w:r>
      <w:proofErr w:type="gramStart"/>
      <w:r w:rsidRPr="007A37C2">
        <w:rPr>
          <w:rFonts w:asciiTheme="majorHAnsi" w:hAnsiTheme="majorHAnsi" w:cstheme="majorHAnsi"/>
          <w:sz w:val="24"/>
          <w:szCs w:val="24"/>
        </w:rPr>
        <w:t>Parties;</w:t>
      </w:r>
      <w:proofErr w:type="gramEnd"/>
    </w:p>
    <w:p w:rsidR="0008676C" w:rsidRPr="007A37C2" w:rsidRDefault="00CD3474" w:rsidP="007A37C2">
      <w:pPr>
        <w:pStyle w:val="ListParagraph"/>
        <w:numPr>
          <w:ilvl w:val="0"/>
          <w:numId w:val="15"/>
        </w:numPr>
        <w:spacing w:before="120" w:after="120"/>
        <w:jc w:val="left"/>
        <w:rPr>
          <w:rFonts w:asciiTheme="majorHAnsi" w:hAnsiTheme="majorHAnsi" w:cstheme="majorHAnsi"/>
          <w:sz w:val="28"/>
          <w:szCs w:val="28"/>
        </w:rPr>
      </w:pPr>
      <w:r w:rsidRPr="007A37C2">
        <w:rPr>
          <w:rFonts w:asciiTheme="majorHAnsi" w:hAnsiTheme="majorHAnsi" w:cstheme="majorHAnsi"/>
          <w:sz w:val="24"/>
          <w:szCs w:val="24"/>
        </w:rPr>
        <w:t xml:space="preserve">To manage payments into and out of the DSA Fund on behalf of the </w:t>
      </w:r>
      <w:proofErr w:type="gramStart"/>
      <w:r w:rsidRPr="007A37C2">
        <w:rPr>
          <w:rFonts w:asciiTheme="majorHAnsi" w:hAnsiTheme="majorHAnsi" w:cstheme="majorHAnsi"/>
          <w:sz w:val="24"/>
          <w:szCs w:val="24"/>
        </w:rPr>
        <w:t>Parties;</w:t>
      </w:r>
      <w:proofErr w:type="gramEnd"/>
    </w:p>
    <w:p w:rsidR="0008676C" w:rsidRPr="007A37C2" w:rsidRDefault="00CD3474" w:rsidP="007A37C2">
      <w:pPr>
        <w:pStyle w:val="ListParagraph"/>
        <w:numPr>
          <w:ilvl w:val="0"/>
          <w:numId w:val="15"/>
        </w:numPr>
        <w:spacing w:before="120" w:after="120"/>
        <w:jc w:val="left"/>
        <w:rPr>
          <w:rFonts w:asciiTheme="majorHAnsi" w:hAnsiTheme="majorHAnsi" w:cstheme="majorHAnsi"/>
          <w:sz w:val="24"/>
          <w:szCs w:val="24"/>
        </w:rPr>
      </w:pPr>
      <w:r w:rsidRPr="007A37C2">
        <w:rPr>
          <w:rFonts w:asciiTheme="majorHAnsi" w:hAnsiTheme="majorHAnsi" w:cstheme="majorHAnsi"/>
          <w:sz w:val="24"/>
          <w:szCs w:val="24"/>
        </w:rPr>
        <w:t xml:space="preserve">To keep the </w:t>
      </w:r>
      <w:r w:rsidR="00DC276B" w:rsidRPr="007A37C2">
        <w:rPr>
          <w:rFonts w:asciiTheme="majorHAnsi" w:hAnsiTheme="majorHAnsi" w:cstheme="majorHAnsi"/>
          <w:sz w:val="24"/>
          <w:szCs w:val="24"/>
        </w:rPr>
        <w:t>SETDA SDG</w:t>
      </w:r>
      <w:r w:rsidRPr="007A37C2">
        <w:rPr>
          <w:rFonts w:asciiTheme="majorHAnsi" w:hAnsiTheme="majorHAnsi" w:cstheme="majorHAnsi"/>
          <w:sz w:val="24"/>
          <w:szCs w:val="24"/>
        </w:rPr>
        <w:t xml:space="preserve"> updated on a monthly basis</w:t>
      </w:r>
      <w:r w:rsidR="00DC276B" w:rsidRPr="007A37C2">
        <w:rPr>
          <w:rFonts w:asciiTheme="majorHAnsi" w:hAnsiTheme="majorHAnsi" w:cstheme="majorHAnsi"/>
          <w:sz w:val="24"/>
          <w:szCs w:val="24"/>
        </w:rPr>
        <w:t xml:space="preserve"> </w:t>
      </w:r>
      <w:r w:rsidRPr="007A37C2">
        <w:rPr>
          <w:rFonts w:asciiTheme="majorHAnsi" w:hAnsiTheme="majorHAnsi" w:cstheme="majorHAnsi"/>
          <w:sz w:val="24"/>
          <w:szCs w:val="24"/>
        </w:rPr>
        <w:t xml:space="preserve">(or such other basis as is agreed by the Group from time to time) of progress of Commissioned </w:t>
      </w:r>
      <w:proofErr w:type="gramStart"/>
      <w:r w:rsidRPr="007A37C2">
        <w:rPr>
          <w:rFonts w:asciiTheme="majorHAnsi" w:hAnsiTheme="majorHAnsi" w:cstheme="majorHAnsi"/>
          <w:sz w:val="24"/>
          <w:szCs w:val="24"/>
        </w:rPr>
        <w:t>Contracts;</w:t>
      </w:r>
      <w:proofErr w:type="gramEnd"/>
    </w:p>
    <w:p w:rsidR="0008676C" w:rsidRPr="007A37C2" w:rsidRDefault="00CD3474" w:rsidP="007A37C2">
      <w:pPr>
        <w:pStyle w:val="ListParagraph"/>
        <w:numPr>
          <w:ilvl w:val="0"/>
          <w:numId w:val="15"/>
        </w:numPr>
        <w:spacing w:before="120" w:after="120"/>
        <w:jc w:val="left"/>
        <w:rPr>
          <w:rFonts w:asciiTheme="majorHAnsi" w:hAnsiTheme="majorHAnsi" w:cstheme="majorHAnsi"/>
          <w:sz w:val="24"/>
          <w:szCs w:val="24"/>
        </w:rPr>
      </w:pPr>
      <w:r w:rsidRPr="007A37C2">
        <w:rPr>
          <w:rFonts w:asciiTheme="majorHAnsi" w:hAnsiTheme="majorHAnsi" w:cstheme="majorHAnsi"/>
          <w:sz w:val="24"/>
          <w:szCs w:val="24"/>
        </w:rPr>
        <w:t xml:space="preserve">To update the </w:t>
      </w:r>
      <w:r w:rsidR="00DC276B" w:rsidRPr="007A37C2">
        <w:rPr>
          <w:rFonts w:asciiTheme="majorHAnsi" w:hAnsiTheme="majorHAnsi" w:cstheme="majorHAnsi"/>
          <w:sz w:val="24"/>
          <w:szCs w:val="24"/>
        </w:rPr>
        <w:t xml:space="preserve">SETDA SDG </w:t>
      </w:r>
      <w:r w:rsidRPr="007A37C2">
        <w:rPr>
          <w:rFonts w:asciiTheme="majorHAnsi" w:hAnsiTheme="majorHAnsi" w:cstheme="majorHAnsi"/>
          <w:sz w:val="24"/>
          <w:szCs w:val="24"/>
        </w:rPr>
        <w:t>on the P</w:t>
      </w:r>
      <w:r w:rsidR="0052396C" w:rsidRPr="007A37C2">
        <w:rPr>
          <w:rFonts w:asciiTheme="majorHAnsi" w:hAnsiTheme="majorHAnsi" w:cstheme="majorHAnsi"/>
          <w:sz w:val="24"/>
          <w:szCs w:val="24"/>
        </w:rPr>
        <w:t>F</w:t>
      </w:r>
      <w:r w:rsidRPr="007A37C2">
        <w:rPr>
          <w:rFonts w:asciiTheme="majorHAnsi" w:hAnsiTheme="majorHAnsi" w:cstheme="majorHAnsi"/>
          <w:sz w:val="24"/>
          <w:szCs w:val="24"/>
        </w:rPr>
        <w:t xml:space="preserve">CC’s delivery of the DSA Support </w:t>
      </w:r>
      <w:proofErr w:type="gramStart"/>
      <w:r w:rsidRPr="007A37C2">
        <w:rPr>
          <w:rFonts w:asciiTheme="majorHAnsi" w:hAnsiTheme="majorHAnsi" w:cstheme="majorHAnsi"/>
          <w:sz w:val="24"/>
          <w:szCs w:val="24"/>
        </w:rPr>
        <w:t>Services;</w:t>
      </w:r>
      <w:proofErr w:type="gramEnd"/>
    </w:p>
    <w:p w:rsidR="0008676C" w:rsidRPr="007A37C2" w:rsidRDefault="00CD3474" w:rsidP="007A37C2">
      <w:pPr>
        <w:pStyle w:val="ListParagraph"/>
        <w:numPr>
          <w:ilvl w:val="0"/>
          <w:numId w:val="15"/>
        </w:numPr>
        <w:spacing w:before="120" w:after="120"/>
        <w:jc w:val="left"/>
        <w:rPr>
          <w:rFonts w:asciiTheme="majorHAnsi" w:hAnsiTheme="majorHAnsi" w:cstheme="majorHAnsi"/>
          <w:sz w:val="24"/>
          <w:szCs w:val="24"/>
        </w:rPr>
      </w:pPr>
      <w:r w:rsidRPr="007A37C2">
        <w:rPr>
          <w:rFonts w:asciiTheme="majorHAnsi" w:hAnsiTheme="majorHAnsi" w:cstheme="majorHAnsi"/>
          <w:sz w:val="24"/>
          <w:szCs w:val="24"/>
        </w:rPr>
        <w:t xml:space="preserve">To ensure that the Commissioned Contracts enable direct enforcement of terms by any or all of the Parties as </w:t>
      </w:r>
      <w:proofErr w:type="gramStart"/>
      <w:r w:rsidRPr="007A37C2">
        <w:rPr>
          <w:rFonts w:asciiTheme="majorHAnsi" w:hAnsiTheme="majorHAnsi" w:cstheme="majorHAnsi"/>
          <w:sz w:val="24"/>
          <w:szCs w:val="24"/>
        </w:rPr>
        <w:t>appropriate;</w:t>
      </w:r>
      <w:proofErr w:type="gramEnd"/>
    </w:p>
    <w:p w:rsidR="0008676C" w:rsidRPr="007A37C2" w:rsidRDefault="00CD3474" w:rsidP="007A37C2">
      <w:pPr>
        <w:pStyle w:val="ListParagraph"/>
        <w:numPr>
          <w:ilvl w:val="0"/>
          <w:numId w:val="15"/>
        </w:numPr>
        <w:spacing w:before="120" w:after="120"/>
        <w:jc w:val="left"/>
        <w:rPr>
          <w:rFonts w:asciiTheme="majorHAnsi" w:hAnsiTheme="majorHAnsi" w:cstheme="majorHAnsi"/>
          <w:sz w:val="24"/>
          <w:szCs w:val="24"/>
        </w:rPr>
      </w:pPr>
      <w:r w:rsidRPr="007A37C2">
        <w:rPr>
          <w:rFonts w:asciiTheme="majorHAnsi" w:hAnsiTheme="majorHAnsi" w:cstheme="majorHAnsi"/>
          <w:sz w:val="24"/>
          <w:szCs w:val="24"/>
        </w:rPr>
        <w:t xml:space="preserve">To work and liaise with the selected representatives of the Parties and/or the </w:t>
      </w:r>
      <w:r w:rsidR="00DC276B" w:rsidRPr="007A37C2">
        <w:rPr>
          <w:rFonts w:asciiTheme="majorHAnsi" w:hAnsiTheme="majorHAnsi" w:cstheme="majorHAnsi"/>
          <w:sz w:val="24"/>
          <w:szCs w:val="24"/>
        </w:rPr>
        <w:t xml:space="preserve">SETDA SDG </w:t>
      </w:r>
      <w:r w:rsidRPr="007A37C2">
        <w:rPr>
          <w:rFonts w:asciiTheme="majorHAnsi" w:hAnsiTheme="majorHAnsi" w:cstheme="majorHAnsi"/>
          <w:sz w:val="24"/>
          <w:szCs w:val="24"/>
        </w:rPr>
        <w:t xml:space="preserve">in the evaluation of tenders for Commissioned </w:t>
      </w:r>
      <w:proofErr w:type="gramStart"/>
      <w:r w:rsidRPr="007A37C2">
        <w:rPr>
          <w:rFonts w:asciiTheme="majorHAnsi" w:hAnsiTheme="majorHAnsi" w:cstheme="majorHAnsi"/>
          <w:sz w:val="24"/>
          <w:szCs w:val="24"/>
        </w:rPr>
        <w:t>Contracts;</w:t>
      </w:r>
      <w:proofErr w:type="gramEnd"/>
    </w:p>
    <w:p w:rsidR="0008676C" w:rsidRPr="007A37C2" w:rsidRDefault="00CD3474" w:rsidP="00DC276B">
      <w:pPr>
        <w:pStyle w:val="ListParagraph"/>
        <w:numPr>
          <w:ilvl w:val="0"/>
          <w:numId w:val="15"/>
        </w:numPr>
        <w:spacing w:before="120" w:after="120"/>
        <w:jc w:val="left"/>
        <w:rPr>
          <w:rFonts w:asciiTheme="majorHAnsi" w:hAnsiTheme="majorHAnsi" w:cstheme="majorHAnsi"/>
          <w:sz w:val="24"/>
          <w:szCs w:val="24"/>
        </w:rPr>
      </w:pPr>
      <w:r w:rsidRPr="007A37C2">
        <w:rPr>
          <w:rFonts w:asciiTheme="majorHAnsi" w:hAnsiTheme="majorHAnsi" w:cstheme="majorHAnsi"/>
          <w:sz w:val="24"/>
          <w:szCs w:val="24"/>
        </w:rPr>
        <w:t>To ensure that procurement, legal and financial support is identified where appropriate.</w:t>
      </w:r>
    </w:p>
    <w:p w:rsidR="0008676C" w:rsidRPr="00DC276B" w:rsidRDefault="00CD3474" w:rsidP="00DC276B">
      <w:pPr>
        <w:spacing w:before="120" w:after="120"/>
        <w:jc w:val="left"/>
        <w:rPr>
          <w:rFonts w:asciiTheme="majorHAnsi" w:hAnsiTheme="majorHAnsi" w:cstheme="majorHAnsi"/>
          <w:b/>
          <w:sz w:val="24"/>
          <w:szCs w:val="24"/>
        </w:rPr>
      </w:pPr>
      <w:r w:rsidRPr="00DC276B">
        <w:rPr>
          <w:rFonts w:asciiTheme="majorHAnsi" w:hAnsiTheme="majorHAnsi" w:cstheme="majorHAnsi"/>
        </w:rPr>
        <w:br w:type="page"/>
      </w:r>
      <w:r w:rsidRPr="00DC276B">
        <w:rPr>
          <w:rFonts w:asciiTheme="majorHAnsi" w:hAnsiTheme="majorHAnsi" w:cstheme="majorHAnsi"/>
          <w:b/>
          <w:sz w:val="24"/>
          <w:szCs w:val="24"/>
        </w:rPr>
        <w:t>Schedule 2</w:t>
      </w:r>
    </w:p>
    <w:p w:rsidR="0008676C" w:rsidRPr="00DC276B" w:rsidRDefault="000834B1" w:rsidP="00DC276B">
      <w:pPr>
        <w:spacing w:before="120" w:after="120"/>
        <w:jc w:val="left"/>
        <w:rPr>
          <w:rFonts w:asciiTheme="majorHAnsi" w:hAnsiTheme="majorHAnsi" w:cstheme="majorHAnsi"/>
          <w:sz w:val="24"/>
          <w:szCs w:val="24"/>
        </w:rPr>
      </w:pPr>
      <w:r>
        <w:rPr>
          <w:rFonts w:asciiTheme="majorHAnsi" w:hAnsiTheme="majorHAnsi" w:cstheme="majorHAnsi"/>
          <w:b/>
          <w:sz w:val="24"/>
          <w:szCs w:val="24"/>
        </w:rPr>
        <w:t xml:space="preserve">SETDA SDG </w:t>
      </w:r>
      <w:r w:rsidR="00CD3474" w:rsidRPr="00DC276B">
        <w:rPr>
          <w:rFonts w:asciiTheme="majorHAnsi" w:hAnsiTheme="majorHAnsi" w:cstheme="majorHAnsi"/>
          <w:b/>
          <w:sz w:val="24"/>
          <w:szCs w:val="24"/>
        </w:rPr>
        <w:t>TERMS OF REFERENCE</w:t>
      </w:r>
    </w:p>
    <w:tbl>
      <w:tblPr>
        <w:tblW w:w="9039" w:type="dxa"/>
        <w:tblInd w:w="-108" w:type="dxa"/>
        <w:tblLayout w:type="fixed"/>
        <w:tblLook w:val="04A0" w:firstRow="1" w:lastRow="0" w:firstColumn="1" w:lastColumn="0" w:noHBand="0" w:noVBand="1"/>
      </w:tblPr>
      <w:tblGrid>
        <w:gridCol w:w="9039"/>
      </w:tblGrid>
      <w:tr w:rsidR="0050254F" w:rsidRPr="0050254F" w:rsidTr="0050254F">
        <w:trPr>
          <w:trHeight w:val="593"/>
        </w:trPr>
        <w:tc>
          <w:tcPr>
            <w:tcW w:w="9039" w:type="dxa"/>
            <w:shd w:val="clear" w:color="auto" w:fill="003366"/>
            <w:hideMark/>
          </w:tcPr>
          <w:p w:rsidR="0050254F" w:rsidRPr="0050254F" w:rsidRDefault="0050254F" w:rsidP="0050254F">
            <w:pPr>
              <w:spacing w:before="120" w:after="120"/>
              <w:jc w:val="center"/>
              <w:rPr>
                <w:rFonts w:asciiTheme="majorHAnsi" w:hAnsiTheme="majorHAnsi" w:cstheme="majorHAnsi"/>
                <w:sz w:val="24"/>
                <w:szCs w:val="24"/>
              </w:rPr>
            </w:pPr>
            <w:r w:rsidRPr="0050254F">
              <w:rPr>
                <w:rFonts w:asciiTheme="majorHAnsi" w:hAnsiTheme="majorHAnsi" w:cstheme="majorHAnsi"/>
                <w:b/>
                <w:sz w:val="24"/>
                <w:szCs w:val="24"/>
              </w:rPr>
              <w:t xml:space="preserve">Southend, </w:t>
            </w:r>
            <w:proofErr w:type="gramStart"/>
            <w:r w:rsidRPr="0050254F">
              <w:rPr>
                <w:rFonts w:asciiTheme="majorHAnsi" w:hAnsiTheme="majorHAnsi" w:cstheme="majorHAnsi"/>
                <w:b/>
                <w:sz w:val="24"/>
                <w:szCs w:val="24"/>
              </w:rPr>
              <w:t>Essex</w:t>
            </w:r>
            <w:proofErr w:type="gramEnd"/>
            <w:r w:rsidRPr="0050254F">
              <w:rPr>
                <w:rFonts w:asciiTheme="majorHAnsi" w:hAnsiTheme="majorHAnsi" w:cstheme="majorHAnsi"/>
                <w:b/>
                <w:sz w:val="24"/>
                <w:szCs w:val="24"/>
              </w:rPr>
              <w:t xml:space="preserve"> and Thurrock Domestic Abuse Strategic Development Group – Terms of Reference – October 2022</w:t>
            </w:r>
          </w:p>
        </w:tc>
      </w:tr>
    </w:tbl>
    <w:p w:rsidR="0050254F" w:rsidRPr="0050254F" w:rsidRDefault="0050254F" w:rsidP="0050254F">
      <w:pPr>
        <w:spacing w:before="120" w:after="120"/>
        <w:jc w:val="left"/>
        <w:rPr>
          <w:rFonts w:asciiTheme="majorHAnsi" w:hAnsiTheme="majorHAnsi" w:cstheme="majorHAnsi"/>
          <w:sz w:val="24"/>
          <w:szCs w:val="24"/>
        </w:rPr>
      </w:pPr>
      <w:proofErr w:type="gramStart"/>
      <w:r w:rsidRPr="0050254F">
        <w:rPr>
          <w:rFonts w:asciiTheme="majorHAnsi" w:hAnsiTheme="majorHAnsi" w:cstheme="majorHAnsi"/>
          <w:b/>
          <w:sz w:val="24"/>
          <w:szCs w:val="24"/>
        </w:rPr>
        <w:t>Document  Purpose</w:t>
      </w:r>
      <w:proofErr w:type="gramEnd"/>
    </w:p>
    <w:p w:rsidR="0050254F" w:rsidRPr="0050254F" w:rsidRDefault="0050254F" w:rsidP="0050254F">
      <w:p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 xml:space="preserve">The purpose of the Terms of Reference is to define the membership, </w:t>
      </w:r>
      <w:proofErr w:type="gramStart"/>
      <w:r w:rsidRPr="0050254F">
        <w:rPr>
          <w:rFonts w:asciiTheme="majorHAnsi" w:hAnsiTheme="majorHAnsi" w:cstheme="majorHAnsi"/>
          <w:sz w:val="24"/>
          <w:szCs w:val="24"/>
        </w:rPr>
        <w:t>responsibilities</w:t>
      </w:r>
      <w:proofErr w:type="gramEnd"/>
      <w:r w:rsidRPr="0050254F">
        <w:rPr>
          <w:rFonts w:asciiTheme="majorHAnsi" w:hAnsiTheme="majorHAnsi" w:cstheme="majorHAnsi"/>
          <w:sz w:val="24"/>
          <w:szCs w:val="24"/>
        </w:rPr>
        <w:t xml:space="preserve"> and approach of the SET Domestic Abuse Strategic Development Group. This is for the information, understanding and future reference of all parties interested in the work being coordinated by the Southend, </w:t>
      </w:r>
      <w:proofErr w:type="gramStart"/>
      <w:r w:rsidRPr="0050254F">
        <w:rPr>
          <w:rFonts w:asciiTheme="majorHAnsi" w:hAnsiTheme="majorHAnsi" w:cstheme="majorHAnsi"/>
          <w:sz w:val="24"/>
          <w:szCs w:val="24"/>
        </w:rPr>
        <w:t>Essex</w:t>
      </w:r>
      <w:proofErr w:type="gramEnd"/>
      <w:r w:rsidRPr="0050254F">
        <w:rPr>
          <w:rFonts w:asciiTheme="majorHAnsi" w:hAnsiTheme="majorHAnsi" w:cstheme="majorHAnsi"/>
          <w:sz w:val="24"/>
          <w:szCs w:val="24"/>
        </w:rPr>
        <w:t xml:space="preserve"> and Thurrock Domestic Abuse Strategic Development Group</w:t>
      </w:r>
    </w:p>
    <w:p w:rsidR="0050254F" w:rsidRPr="0050254F" w:rsidRDefault="0050254F" w:rsidP="0050254F">
      <w:pPr>
        <w:spacing w:before="120" w:after="120"/>
        <w:jc w:val="left"/>
        <w:rPr>
          <w:rFonts w:asciiTheme="majorHAnsi" w:hAnsiTheme="majorHAnsi" w:cstheme="majorHAnsi"/>
          <w:sz w:val="24"/>
          <w:szCs w:val="24"/>
        </w:rPr>
      </w:pPr>
      <w:r w:rsidRPr="0050254F">
        <w:rPr>
          <w:rFonts w:asciiTheme="majorHAnsi" w:hAnsiTheme="majorHAnsi" w:cstheme="majorHAnsi"/>
          <w:b/>
          <w:sz w:val="24"/>
          <w:szCs w:val="24"/>
        </w:rPr>
        <w:t>Objectives</w:t>
      </w:r>
    </w:p>
    <w:p w:rsidR="0050254F" w:rsidRPr="0050254F" w:rsidRDefault="0050254F" w:rsidP="0050254F">
      <w:pPr>
        <w:numPr>
          <w:ilvl w:val="0"/>
          <w:numId w:val="12"/>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 xml:space="preserve">To ensure a joint strategic approach to the commissioning of domestic abuse services. </w:t>
      </w:r>
    </w:p>
    <w:p w:rsidR="0050254F" w:rsidRPr="0050254F" w:rsidRDefault="0050254F" w:rsidP="0050254F">
      <w:pPr>
        <w:numPr>
          <w:ilvl w:val="0"/>
          <w:numId w:val="12"/>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Have a focus on early intervention/prevention.</w:t>
      </w:r>
    </w:p>
    <w:p w:rsidR="0050254F" w:rsidRPr="0050254F" w:rsidRDefault="0050254F" w:rsidP="0050254F">
      <w:pPr>
        <w:numPr>
          <w:ilvl w:val="0"/>
          <w:numId w:val="12"/>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 xml:space="preserve">Focus on evidenced based outcomes where possible/ building on evidence where gaps are identified. </w:t>
      </w:r>
    </w:p>
    <w:p w:rsidR="0050254F" w:rsidRPr="0050254F" w:rsidRDefault="0050254F" w:rsidP="0050254F">
      <w:pPr>
        <w:numPr>
          <w:ilvl w:val="0"/>
          <w:numId w:val="12"/>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To develop and deliver the activities within the Domestic Abuse Strategy which will achieve effective focus on operational and commissioning issues associated with delivering the DA Strategy.</w:t>
      </w:r>
    </w:p>
    <w:p w:rsidR="0050254F" w:rsidRPr="0050254F" w:rsidRDefault="0050254F" w:rsidP="0050254F">
      <w:pPr>
        <w:numPr>
          <w:ilvl w:val="0"/>
          <w:numId w:val="12"/>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Provide support to the SET DA Board to deliver the outcomes within the DA Strategy.</w:t>
      </w:r>
    </w:p>
    <w:p w:rsidR="0050254F" w:rsidRPr="0050254F" w:rsidRDefault="0050254F" w:rsidP="0050254F">
      <w:pPr>
        <w:spacing w:before="120" w:after="120"/>
        <w:jc w:val="left"/>
        <w:rPr>
          <w:rFonts w:asciiTheme="majorHAnsi" w:hAnsiTheme="majorHAnsi" w:cstheme="majorHAnsi"/>
          <w:sz w:val="24"/>
          <w:szCs w:val="24"/>
        </w:rPr>
      </w:pPr>
      <w:r w:rsidRPr="0050254F">
        <w:rPr>
          <w:rFonts w:asciiTheme="majorHAnsi" w:hAnsiTheme="majorHAnsi" w:cstheme="majorHAnsi"/>
          <w:b/>
          <w:sz w:val="24"/>
          <w:szCs w:val="24"/>
        </w:rPr>
        <w:t>Activities</w:t>
      </w:r>
    </w:p>
    <w:p w:rsidR="0050254F" w:rsidRPr="0050254F" w:rsidRDefault="0050254F" w:rsidP="0050254F">
      <w:pPr>
        <w:numPr>
          <w:ilvl w:val="0"/>
          <w:numId w:val="13"/>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To pool resources and jointly commission domestic abuse services in line with the domestic abuse strategy.</w:t>
      </w:r>
    </w:p>
    <w:p w:rsidR="0050254F" w:rsidRPr="0050254F" w:rsidRDefault="0050254F" w:rsidP="0050254F">
      <w:pPr>
        <w:numPr>
          <w:ilvl w:val="0"/>
          <w:numId w:val="13"/>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Ensure victims are placed at the heart of the commissioning process, with a focus on perpetrators and offending behaviours to end the cycle of domestic abuse</w:t>
      </w:r>
    </w:p>
    <w:p w:rsidR="0050254F" w:rsidRPr="0050254F" w:rsidRDefault="0050254F" w:rsidP="0050254F">
      <w:pPr>
        <w:numPr>
          <w:ilvl w:val="0"/>
          <w:numId w:val="13"/>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 xml:space="preserve">Identify potential DA commissioning opportunities to prevent gaps in service provision across the SET area. Support the process of </w:t>
      </w:r>
      <w:proofErr w:type="gramStart"/>
      <w:r w:rsidRPr="0050254F">
        <w:rPr>
          <w:rFonts w:asciiTheme="majorHAnsi" w:hAnsiTheme="majorHAnsi" w:cstheme="majorHAnsi"/>
          <w:sz w:val="24"/>
          <w:szCs w:val="24"/>
        </w:rPr>
        <w:t>joint partnership</w:t>
      </w:r>
      <w:proofErr w:type="gramEnd"/>
      <w:r w:rsidRPr="0050254F">
        <w:rPr>
          <w:rFonts w:asciiTheme="majorHAnsi" w:hAnsiTheme="majorHAnsi" w:cstheme="majorHAnsi"/>
          <w:sz w:val="24"/>
          <w:szCs w:val="24"/>
        </w:rPr>
        <w:t xml:space="preserve"> commissioning. </w:t>
      </w:r>
    </w:p>
    <w:p w:rsidR="0050254F" w:rsidRPr="0050254F" w:rsidRDefault="0050254F" w:rsidP="0050254F">
      <w:pPr>
        <w:numPr>
          <w:ilvl w:val="0"/>
          <w:numId w:val="13"/>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To have effective performance monitoring to ensure that all the relevant services are being evaluated to ensure they achieve the agreed outcomes and meet the identified needs they are targeted to support.</w:t>
      </w:r>
    </w:p>
    <w:p w:rsidR="0050254F" w:rsidRPr="0050254F" w:rsidRDefault="0050254F" w:rsidP="0050254F">
      <w:pPr>
        <w:numPr>
          <w:ilvl w:val="0"/>
          <w:numId w:val="13"/>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To consider and pursue opportunities for service/system redesign to deliver improved quality and outcomes.</w:t>
      </w:r>
    </w:p>
    <w:p w:rsidR="0050254F" w:rsidRPr="0050254F" w:rsidRDefault="0050254F" w:rsidP="0050254F">
      <w:pPr>
        <w:numPr>
          <w:ilvl w:val="0"/>
          <w:numId w:val="13"/>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 xml:space="preserve">Horizon scan practice and developments from a local, </w:t>
      </w:r>
      <w:proofErr w:type="gramStart"/>
      <w:r w:rsidRPr="0050254F">
        <w:rPr>
          <w:rFonts w:asciiTheme="majorHAnsi" w:hAnsiTheme="majorHAnsi" w:cstheme="majorHAnsi"/>
          <w:sz w:val="24"/>
          <w:szCs w:val="24"/>
        </w:rPr>
        <w:t>regional</w:t>
      </w:r>
      <w:proofErr w:type="gramEnd"/>
      <w:r w:rsidRPr="0050254F">
        <w:rPr>
          <w:rFonts w:asciiTheme="majorHAnsi" w:hAnsiTheme="majorHAnsi" w:cstheme="majorHAnsi"/>
          <w:sz w:val="24"/>
          <w:szCs w:val="24"/>
        </w:rPr>
        <w:t xml:space="preserve"> and national perspective.</w:t>
      </w:r>
    </w:p>
    <w:p w:rsidR="0050254F" w:rsidRPr="0050254F" w:rsidRDefault="0050254F" w:rsidP="0050254F">
      <w:pPr>
        <w:numPr>
          <w:ilvl w:val="0"/>
          <w:numId w:val="13"/>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 xml:space="preserve">To support and work with other areas of commissioning around domestic abuse to work towards the SET Domestic Abuse Strategy. </w:t>
      </w:r>
    </w:p>
    <w:p w:rsidR="0050254F" w:rsidRPr="0050254F" w:rsidRDefault="0050254F" w:rsidP="0050254F">
      <w:pPr>
        <w:numPr>
          <w:ilvl w:val="0"/>
          <w:numId w:val="13"/>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To report and be accountable to the Domestic Abuse Board.</w:t>
      </w:r>
    </w:p>
    <w:p w:rsidR="0050254F" w:rsidRPr="0050254F" w:rsidRDefault="0050254F" w:rsidP="0050254F">
      <w:pPr>
        <w:spacing w:before="120" w:after="120"/>
        <w:jc w:val="left"/>
        <w:rPr>
          <w:rFonts w:asciiTheme="majorHAnsi" w:hAnsiTheme="majorHAnsi" w:cstheme="majorHAnsi"/>
          <w:sz w:val="24"/>
          <w:szCs w:val="24"/>
        </w:rPr>
      </w:pPr>
      <w:r w:rsidRPr="0050254F">
        <w:rPr>
          <w:rFonts w:asciiTheme="majorHAnsi" w:hAnsiTheme="majorHAnsi" w:cstheme="majorHAnsi"/>
          <w:b/>
          <w:sz w:val="24"/>
          <w:szCs w:val="24"/>
        </w:rPr>
        <w:t>Business</w:t>
      </w:r>
    </w:p>
    <w:p w:rsidR="0050254F" w:rsidRPr="0050254F" w:rsidRDefault="0050254F" w:rsidP="0050254F">
      <w:p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Business covered within the meeting would include:</w:t>
      </w:r>
    </w:p>
    <w:p w:rsidR="0050254F" w:rsidRPr="0050254F" w:rsidRDefault="0050254F" w:rsidP="0050254F">
      <w:pPr>
        <w:numPr>
          <w:ilvl w:val="0"/>
          <w:numId w:val="14"/>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 xml:space="preserve">Performance data </w:t>
      </w:r>
      <w:proofErr w:type="gramStart"/>
      <w:r w:rsidRPr="0050254F">
        <w:rPr>
          <w:rFonts w:asciiTheme="majorHAnsi" w:hAnsiTheme="majorHAnsi" w:cstheme="majorHAnsi"/>
          <w:sz w:val="24"/>
          <w:szCs w:val="24"/>
        </w:rPr>
        <w:t>scrutiny;</w:t>
      </w:r>
      <w:proofErr w:type="gramEnd"/>
    </w:p>
    <w:p w:rsidR="0050254F" w:rsidRPr="0050254F" w:rsidRDefault="0050254F" w:rsidP="0050254F">
      <w:pPr>
        <w:numPr>
          <w:ilvl w:val="0"/>
          <w:numId w:val="14"/>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SET Commissioning updates and developments/</w:t>
      </w:r>
      <w:proofErr w:type="gramStart"/>
      <w:r w:rsidRPr="0050254F">
        <w:rPr>
          <w:rFonts w:asciiTheme="majorHAnsi" w:hAnsiTheme="majorHAnsi" w:cstheme="majorHAnsi"/>
          <w:sz w:val="24"/>
          <w:szCs w:val="24"/>
        </w:rPr>
        <w:t>opportunities;</w:t>
      </w:r>
      <w:proofErr w:type="gramEnd"/>
      <w:r w:rsidRPr="0050254F">
        <w:rPr>
          <w:rFonts w:asciiTheme="majorHAnsi" w:hAnsiTheme="majorHAnsi" w:cstheme="majorHAnsi"/>
          <w:sz w:val="24"/>
          <w:szCs w:val="24"/>
        </w:rPr>
        <w:t xml:space="preserve"> </w:t>
      </w:r>
    </w:p>
    <w:p w:rsidR="0050254F" w:rsidRPr="0050254F" w:rsidRDefault="0050254F" w:rsidP="0050254F">
      <w:pPr>
        <w:numPr>
          <w:ilvl w:val="0"/>
          <w:numId w:val="14"/>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Project updates and developments/</w:t>
      </w:r>
      <w:proofErr w:type="gramStart"/>
      <w:r w:rsidRPr="0050254F">
        <w:rPr>
          <w:rFonts w:asciiTheme="majorHAnsi" w:hAnsiTheme="majorHAnsi" w:cstheme="majorHAnsi"/>
          <w:sz w:val="24"/>
          <w:szCs w:val="24"/>
        </w:rPr>
        <w:t>opportunities;</w:t>
      </w:r>
      <w:proofErr w:type="gramEnd"/>
    </w:p>
    <w:p w:rsidR="0050254F" w:rsidRPr="0050254F" w:rsidRDefault="0050254F" w:rsidP="0050254F">
      <w:pPr>
        <w:numPr>
          <w:ilvl w:val="0"/>
          <w:numId w:val="14"/>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 xml:space="preserve">Review of task group progress; reported as necessary via progress reports or escalation of </w:t>
      </w:r>
      <w:proofErr w:type="gramStart"/>
      <w:r w:rsidRPr="0050254F">
        <w:rPr>
          <w:rFonts w:asciiTheme="majorHAnsi" w:hAnsiTheme="majorHAnsi" w:cstheme="majorHAnsi"/>
          <w:sz w:val="24"/>
          <w:szCs w:val="24"/>
        </w:rPr>
        <w:t>issues;</w:t>
      </w:r>
      <w:proofErr w:type="gramEnd"/>
    </w:p>
    <w:p w:rsidR="0050254F" w:rsidRPr="0050254F" w:rsidRDefault="0050254F" w:rsidP="0050254F">
      <w:pPr>
        <w:numPr>
          <w:ilvl w:val="0"/>
          <w:numId w:val="14"/>
        </w:num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Oversight of the SET Domestic Homicide Review processes.</w:t>
      </w:r>
    </w:p>
    <w:p w:rsidR="0050254F" w:rsidRPr="0050254F" w:rsidRDefault="0050254F" w:rsidP="0050254F">
      <w:pPr>
        <w:spacing w:before="120" w:after="120"/>
        <w:jc w:val="left"/>
        <w:rPr>
          <w:rFonts w:asciiTheme="majorHAnsi" w:hAnsiTheme="majorHAnsi" w:cstheme="majorHAnsi"/>
          <w:sz w:val="24"/>
          <w:szCs w:val="24"/>
        </w:rPr>
      </w:pPr>
      <w:r w:rsidRPr="0050254F">
        <w:rPr>
          <w:rFonts w:asciiTheme="majorHAnsi" w:hAnsiTheme="majorHAnsi" w:cstheme="majorHAnsi"/>
          <w:b/>
          <w:sz w:val="24"/>
          <w:szCs w:val="24"/>
        </w:rPr>
        <w:t>Membership</w:t>
      </w:r>
    </w:p>
    <w:tbl>
      <w:tblP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5"/>
      </w:tblGrid>
      <w:tr w:rsidR="0050254F" w:rsidRPr="0050254F" w:rsidTr="0050254F">
        <w:trPr>
          <w:trHeight w:val="231"/>
        </w:trPr>
        <w:tc>
          <w:tcPr>
            <w:tcW w:w="7225" w:type="dxa"/>
            <w:tcBorders>
              <w:top w:val="single" w:sz="4" w:space="0" w:color="000000"/>
              <w:left w:val="single" w:sz="4" w:space="0" w:color="000000"/>
              <w:bottom w:val="single" w:sz="4" w:space="0" w:color="000000"/>
              <w:right w:val="single" w:sz="4" w:space="0" w:color="000000"/>
            </w:tcBorders>
            <w:shd w:val="clear" w:color="auto" w:fill="003366"/>
            <w:vAlign w:val="center"/>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Partner Organisations</w:t>
            </w:r>
          </w:p>
        </w:tc>
      </w:tr>
      <w:tr w:rsidR="0050254F" w:rsidRPr="0050254F" w:rsidTr="0050254F">
        <w:trPr>
          <w:trHeight w:val="267"/>
        </w:trPr>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SET DA Team</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Public Health – Essex County Council</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Children and Families Commissioning – Essex County Council</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DA Lead/Public Protection – Southend City Council</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The Probation Service</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Police, Fire and Crime Commissioner</w:t>
            </w:r>
          </w:p>
        </w:tc>
      </w:tr>
      <w:tr w:rsidR="0050254F" w:rsidRPr="0050254F" w:rsidTr="0050254F">
        <w:trPr>
          <w:trHeight w:val="70"/>
        </w:trPr>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MARAC Thurrock</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MARAC Southend</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MARAC Essex</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Public Protection – Essex Police</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Children and Families Directorate – Essex County Council</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Children and Families Directorate – Southend City Council</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Communications Department – Essex Police</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DA Lead – Essex Police</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VAWG Lead – Thurrock Council</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Safeguarding – Mid and South Essex Integrated Care Board (ICB rep)</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Safeguarding – EPUT</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Housing Rep tbc</w:t>
            </w:r>
          </w:p>
        </w:tc>
      </w:tr>
      <w:tr w:rsidR="0050254F" w:rsidRPr="0050254F" w:rsidTr="0050254F">
        <w:tc>
          <w:tcPr>
            <w:tcW w:w="7225" w:type="dxa"/>
            <w:tcBorders>
              <w:top w:val="single" w:sz="4" w:space="0" w:color="000000"/>
              <w:left w:val="single" w:sz="4" w:space="0" w:color="000000"/>
              <w:bottom w:val="single" w:sz="4" w:space="0" w:color="000000"/>
              <w:right w:val="single" w:sz="4" w:space="0" w:color="000000"/>
            </w:tcBorders>
            <w:hideMark/>
          </w:tcPr>
          <w:p w:rsidR="0050254F" w:rsidRPr="0050254F" w:rsidRDefault="0050254F" w:rsidP="0050254F">
            <w:pPr>
              <w:jc w:val="left"/>
              <w:rPr>
                <w:rFonts w:asciiTheme="majorHAnsi" w:hAnsiTheme="majorHAnsi" w:cstheme="majorHAnsi"/>
                <w:sz w:val="24"/>
                <w:szCs w:val="24"/>
              </w:rPr>
            </w:pPr>
            <w:r w:rsidRPr="0050254F">
              <w:rPr>
                <w:rFonts w:asciiTheme="majorHAnsi" w:hAnsiTheme="majorHAnsi" w:cstheme="majorHAnsi"/>
                <w:sz w:val="24"/>
                <w:szCs w:val="24"/>
              </w:rPr>
              <w:t>CSP Rep – Epping CSP/Tendring CSP</w:t>
            </w:r>
          </w:p>
        </w:tc>
      </w:tr>
    </w:tbl>
    <w:p w:rsidR="0050254F" w:rsidRPr="0050254F" w:rsidRDefault="0050254F" w:rsidP="0050254F">
      <w:pPr>
        <w:spacing w:before="120" w:after="120"/>
        <w:jc w:val="left"/>
        <w:rPr>
          <w:rFonts w:asciiTheme="majorHAnsi" w:hAnsiTheme="majorHAnsi" w:cstheme="majorHAnsi"/>
          <w:sz w:val="24"/>
          <w:szCs w:val="24"/>
        </w:rPr>
      </w:pPr>
      <w:r w:rsidRPr="0050254F">
        <w:rPr>
          <w:rFonts w:asciiTheme="majorHAnsi" w:hAnsiTheme="majorHAnsi" w:cstheme="majorHAnsi"/>
          <w:i/>
          <w:sz w:val="24"/>
          <w:szCs w:val="24"/>
        </w:rPr>
        <w:t>Other Members may be invited to attend the Board at the discretion of the Chair.</w:t>
      </w:r>
    </w:p>
    <w:p w:rsidR="0050254F" w:rsidRPr="0050254F" w:rsidRDefault="0050254F" w:rsidP="0050254F">
      <w:pPr>
        <w:spacing w:before="120" w:after="120"/>
        <w:jc w:val="left"/>
        <w:rPr>
          <w:rFonts w:asciiTheme="majorHAnsi" w:hAnsiTheme="majorHAnsi" w:cstheme="majorHAnsi"/>
          <w:sz w:val="24"/>
          <w:szCs w:val="24"/>
        </w:rPr>
      </w:pPr>
      <w:r w:rsidRPr="0050254F">
        <w:rPr>
          <w:rFonts w:asciiTheme="majorHAnsi" w:hAnsiTheme="majorHAnsi" w:cstheme="majorHAnsi"/>
          <w:b/>
          <w:sz w:val="24"/>
          <w:szCs w:val="24"/>
        </w:rPr>
        <w:t>Frequency of meetings</w:t>
      </w:r>
    </w:p>
    <w:p w:rsidR="0050254F" w:rsidRPr="0050254F" w:rsidRDefault="0050254F" w:rsidP="0050254F">
      <w:p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 xml:space="preserve">There will be four meetings a year held at regular intervals.  Meeting will be hosted using the MS Teams IT platform.  </w:t>
      </w:r>
    </w:p>
    <w:p w:rsidR="0050254F" w:rsidRPr="0050254F" w:rsidRDefault="0050254F" w:rsidP="0050254F">
      <w:pPr>
        <w:spacing w:before="120" w:after="120"/>
        <w:jc w:val="left"/>
        <w:rPr>
          <w:rFonts w:asciiTheme="majorHAnsi" w:hAnsiTheme="majorHAnsi" w:cstheme="majorHAnsi"/>
          <w:sz w:val="24"/>
          <w:szCs w:val="24"/>
        </w:rPr>
      </w:pPr>
      <w:r w:rsidRPr="0050254F">
        <w:rPr>
          <w:rFonts w:asciiTheme="majorHAnsi" w:hAnsiTheme="majorHAnsi" w:cstheme="majorHAnsi"/>
          <w:sz w:val="24"/>
          <w:szCs w:val="24"/>
        </w:rPr>
        <w:t>Members may on occasion be invited to attend workshops and conferences which will be designed as in person events whenever possible.</w:t>
      </w:r>
    </w:p>
    <w:p w:rsidR="0050254F" w:rsidRDefault="0050254F">
      <w:pPr>
        <w:rPr>
          <w:rFonts w:asciiTheme="majorHAnsi" w:hAnsiTheme="majorHAnsi" w:cstheme="majorHAnsi"/>
          <w:b/>
          <w:sz w:val="24"/>
          <w:szCs w:val="24"/>
        </w:rPr>
      </w:pPr>
      <w:r>
        <w:rPr>
          <w:rFonts w:asciiTheme="majorHAnsi" w:hAnsiTheme="majorHAnsi" w:cstheme="majorHAnsi"/>
          <w:b/>
          <w:sz w:val="24"/>
          <w:szCs w:val="24"/>
        </w:rPr>
        <w:br w:type="page"/>
      </w:r>
    </w:p>
    <w:p w:rsidR="0008676C" w:rsidRPr="00DC276B" w:rsidRDefault="00CD3474" w:rsidP="00DC276B">
      <w:pPr>
        <w:spacing w:before="120" w:after="120"/>
        <w:jc w:val="left"/>
        <w:rPr>
          <w:rFonts w:asciiTheme="majorHAnsi" w:hAnsiTheme="majorHAnsi" w:cstheme="majorHAnsi"/>
          <w:b/>
          <w:sz w:val="24"/>
          <w:szCs w:val="24"/>
        </w:rPr>
      </w:pPr>
      <w:r w:rsidRPr="00DC276B">
        <w:rPr>
          <w:rFonts w:asciiTheme="majorHAnsi" w:hAnsiTheme="majorHAnsi" w:cstheme="majorHAnsi"/>
          <w:b/>
          <w:sz w:val="24"/>
          <w:szCs w:val="24"/>
        </w:rPr>
        <w:t>Schedule 3</w:t>
      </w:r>
    </w:p>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Single Points of Contact</w:t>
      </w:r>
    </w:p>
    <w:tbl>
      <w:tblPr>
        <w:tblStyle w:val="a"/>
        <w:tblW w:w="97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984"/>
        <w:gridCol w:w="5041"/>
      </w:tblGrid>
      <w:tr w:rsidR="0008676C" w:rsidRPr="00DC276B">
        <w:tc>
          <w:tcPr>
            <w:tcW w:w="2694" w:type="dxa"/>
          </w:tcPr>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Party</w:t>
            </w:r>
          </w:p>
        </w:tc>
        <w:tc>
          <w:tcPr>
            <w:tcW w:w="1984" w:type="dxa"/>
          </w:tcPr>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Single Point of Contact</w:t>
            </w:r>
          </w:p>
        </w:tc>
        <w:tc>
          <w:tcPr>
            <w:tcW w:w="5041" w:type="dxa"/>
          </w:tcPr>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Contact Details</w:t>
            </w:r>
          </w:p>
        </w:tc>
      </w:tr>
      <w:tr w:rsidR="0008676C" w:rsidRPr="00DC276B">
        <w:tc>
          <w:tcPr>
            <w:tcW w:w="2694" w:type="dxa"/>
          </w:tcPr>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The Police</w:t>
            </w:r>
            <w:r w:rsidR="002D70F9" w:rsidRPr="00DC276B">
              <w:rPr>
                <w:rFonts w:asciiTheme="majorHAnsi" w:hAnsiTheme="majorHAnsi" w:cstheme="majorHAnsi"/>
                <w:b/>
                <w:sz w:val="24"/>
                <w:szCs w:val="24"/>
              </w:rPr>
              <w:t>, Fire</w:t>
            </w:r>
            <w:r w:rsidRPr="00DC276B">
              <w:rPr>
                <w:rFonts w:asciiTheme="majorHAnsi" w:hAnsiTheme="majorHAnsi" w:cstheme="majorHAnsi"/>
                <w:b/>
                <w:sz w:val="24"/>
                <w:szCs w:val="24"/>
              </w:rPr>
              <w:t xml:space="preserve"> and Crime Commissioner for Essex</w:t>
            </w:r>
          </w:p>
        </w:tc>
        <w:tc>
          <w:tcPr>
            <w:tcW w:w="1984" w:type="dxa"/>
          </w:tcPr>
          <w:p w:rsidR="0008676C" w:rsidRPr="00DC276B" w:rsidRDefault="0050254F" w:rsidP="00DC276B">
            <w:pPr>
              <w:spacing w:before="120" w:after="120"/>
              <w:jc w:val="left"/>
              <w:rPr>
                <w:rFonts w:asciiTheme="majorHAnsi" w:hAnsiTheme="majorHAnsi" w:cstheme="majorHAnsi"/>
                <w:sz w:val="24"/>
                <w:szCs w:val="24"/>
              </w:rPr>
            </w:pPr>
            <w:r>
              <w:rPr>
                <w:rFonts w:asciiTheme="majorHAnsi" w:hAnsiTheme="majorHAnsi" w:cstheme="majorHAnsi"/>
                <w:sz w:val="24"/>
                <w:szCs w:val="24"/>
              </w:rPr>
              <w:t>Greg Myddelton</w:t>
            </w:r>
          </w:p>
        </w:tc>
        <w:tc>
          <w:tcPr>
            <w:tcW w:w="5041" w:type="dxa"/>
          </w:tcPr>
          <w:p w:rsidR="0008676C" w:rsidRDefault="0050254F" w:rsidP="00DC276B">
            <w:pPr>
              <w:spacing w:before="120" w:after="120"/>
              <w:jc w:val="left"/>
              <w:rPr>
                <w:rFonts w:asciiTheme="majorHAnsi" w:hAnsiTheme="majorHAnsi" w:cstheme="majorHAnsi"/>
                <w:sz w:val="24"/>
                <w:szCs w:val="24"/>
              </w:rPr>
            </w:pPr>
            <w:r>
              <w:rPr>
                <w:rFonts w:asciiTheme="majorHAnsi" w:hAnsiTheme="majorHAnsi" w:cstheme="majorHAnsi"/>
                <w:sz w:val="24"/>
                <w:szCs w:val="24"/>
              </w:rPr>
              <w:t>greg.myddelton@essex.police.uk</w:t>
            </w:r>
          </w:p>
          <w:p w:rsidR="0050254F" w:rsidRPr="00DC276B" w:rsidRDefault="0050254F" w:rsidP="00DC276B">
            <w:pPr>
              <w:spacing w:before="120" w:after="120"/>
              <w:jc w:val="left"/>
              <w:rPr>
                <w:rFonts w:asciiTheme="majorHAnsi" w:hAnsiTheme="majorHAnsi" w:cstheme="majorHAnsi"/>
                <w:sz w:val="24"/>
                <w:szCs w:val="24"/>
              </w:rPr>
            </w:pPr>
            <w:r>
              <w:rPr>
                <w:rFonts w:asciiTheme="majorHAnsi" w:hAnsiTheme="majorHAnsi" w:cstheme="majorHAnsi"/>
                <w:sz w:val="24"/>
                <w:szCs w:val="24"/>
              </w:rPr>
              <w:t>07841 112940</w:t>
            </w:r>
          </w:p>
        </w:tc>
      </w:tr>
      <w:tr w:rsidR="0008676C" w:rsidRPr="00DC276B">
        <w:tc>
          <w:tcPr>
            <w:tcW w:w="2694" w:type="dxa"/>
          </w:tcPr>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Essex County Council</w:t>
            </w:r>
          </w:p>
        </w:tc>
        <w:tc>
          <w:tcPr>
            <w:tcW w:w="1984" w:type="dxa"/>
          </w:tcPr>
          <w:p w:rsidR="0008676C" w:rsidRPr="00DC276B" w:rsidRDefault="0008676C" w:rsidP="00DC276B">
            <w:pPr>
              <w:spacing w:before="120" w:after="120"/>
              <w:jc w:val="left"/>
              <w:rPr>
                <w:rFonts w:asciiTheme="majorHAnsi" w:hAnsiTheme="majorHAnsi" w:cstheme="majorHAnsi"/>
                <w:sz w:val="24"/>
                <w:szCs w:val="24"/>
              </w:rPr>
            </w:pPr>
          </w:p>
        </w:tc>
        <w:tc>
          <w:tcPr>
            <w:tcW w:w="5041" w:type="dxa"/>
          </w:tcPr>
          <w:p w:rsidR="0008676C" w:rsidRPr="00DC276B" w:rsidRDefault="0008676C" w:rsidP="00DC276B">
            <w:pPr>
              <w:spacing w:before="120" w:after="120"/>
              <w:jc w:val="left"/>
              <w:rPr>
                <w:rFonts w:asciiTheme="majorHAnsi" w:hAnsiTheme="majorHAnsi" w:cstheme="majorHAnsi"/>
                <w:sz w:val="24"/>
                <w:szCs w:val="24"/>
              </w:rPr>
            </w:pPr>
          </w:p>
        </w:tc>
      </w:tr>
      <w:tr w:rsidR="0008676C" w:rsidRPr="00DC276B">
        <w:tc>
          <w:tcPr>
            <w:tcW w:w="2694" w:type="dxa"/>
          </w:tcPr>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 xml:space="preserve">Southend-On-Sea </w:t>
            </w:r>
            <w:r w:rsidR="002D70F9" w:rsidRPr="00DC276B">
              <w:rPr>
                <w:rFonts w:asciiTheme="majorHAnsi" w:hAnsiTheme="majorHAnsi" w:cstheme="majorHAnsi"/>
                <w:b/>
                <w:sz w:val="24"/>
                <w:szCs w:val="24"/>
              </w:rPr>
              <w:t>City</w:t>
            </w:r>
            <w:r w:rsidRPr="00DC276B">
              <w:rPr>
                <w:rFonts w:asciiTheme="majorHAnsi" w:hAnsiTheme="majorHAnsi" w:cstheme="majorHAnsi"/>
                <w:b/>
                <w:sz w:val="24"/>
                <w:szCs w:val="24"/>
              </w:rPr>
              <w:t xml:space="preserve"> Council</w:t>
            </w:r>
          </w:p>
        </w:tc>
        <w:tc>
          <w:tcPr>
            <w:tcW w:w="1984" w:type="dxa"/>
          </w:tcPr>
          <w:p w:rsidR="0008676C" w:rsidRPr="00DC276B" w:rsidRDefault="0008676C" w:rsidP="00DC276B">
            <w:pPr>
              <w:spacing w:before="120" w:after="120"/>
              <w:jc w:val="left"/>
              <w:rPr>
                <w:rFonts w:asciiTheme="majorHAnsi" w:hAnsiTheme="majorHAnsi" w:cstheme="majorHAnsi"/>
                <w:sz w:val="24"/>
                <w:szCs w:val="24"/>
              </w:rPr>
            </w:pPr>
          </w:p>
        </w:tc>
        <w:tc>
          <w:tcPr>
            <w:tcW w:w="5041" w:type="dxa"/>
          </w:tcPr>
          <w:p w:rsidR="0008676C" w:rsidRPr="00DC276B" w:rsidRDefault="0008676C" w:rsidP="00DC276B">
            <w:pPr>
              <w:spacing w:before="120" w:after="120"/>
              <w:jc w:val="left"/>
              <w:rPr>
                <w:rFonts w:asciiTheme="majorHAnsi" w:hAnsiTheme="majorHAnsi" w:cstheme="majorHAnsi"/>
                <w:sz w:val="24"/>
                <w:szCs w:val="24"/>
              </w:rPr>
            </w:pPr>
          </w:p>
        </w:tc>
      </w:tr>
      <w:tr w:rsidR="0008676C" w:rsidRPr="00DC276B">
        <w:tc>
          <w:tcPr>
            <w:tcW w:w="2694" w:type="dxa"/>
          </w:tcPr>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Thurrock Council</w:t>
            </w:r>
          </w:p>
        </w:tc>
        <w:tc>
          <w:tcPr>
            <w:tcW w:w="1984" w:type="dxa"/>
          </w:tcPr>
          <w:p w:rsidR="0008676C" w:rsidRPr="00DC276B" w:rsidRDefault="0008676C" w:rsidP="00DC276B">
            <w:pPr>
              <w:spacing w:before="120" w:after="120"/>
              <w:jc w:val="left"/>
              <w:rPr>
                <w:rFonts w:asciiTheme="majorHAnsi" w:hAnsiTheme="majorHAnsi" w:cstheme="majorHAnsi"/>
                <w:sz w:val="24"/>
                <w:szCs w:val="24"/>
              </w:rPr>
            </w:pPr>
          </w:p>
        </w:tc>
        <w:tc>
          <w:tcPr>
            <w:tcW w:w="5041" w:type="dxa"/>
          </w:tcPr>
          <w:p w:rsidR="0008676C" w:rsidRPr="00DC276B" w:rsidRDefault="0008676C" w:rsidP="00DC276B">
            <w:pPr>
              <w:spacing w:before="120" w:after="120"/>
              <w:jc w:val="left"/>
              <w:rPr>
                <w:rFonts w:asciiTheme="majorHAnsi" w:hAnsiTheme="majorHAnsi" w:cstheme="majorHAnsi"/>
                <w:sz w:val="24"/>
                <w:szCs w:val="24"/>
              </w:rPr>
            </w:pPr>
          </w:p>
        </w:tc>
      </w:tr>
    </w:tbl>
    <w:p w:rsidR="0008676C" w:rsidRPr="00DC276B" w:rsidRDefault="0008676C" w:rsidP="00DC276B">
      <w:pPr>
        <w:spacing w:before="120" w:after="120"/>
        <w:jc w:val="left"/>
        <w:rPr>
          <w:rFonts w:asciiTheme="majorHAnsi" w:hAnsiTheme="majorHAnsi" w:cstheme="majorHAnsi"/>
          <w:sz w:val="24"/>
          <w:szCs w:val="24"/>
        </w:rPr>
      </w:pPr>
    </w:p>
    <w:p w:rsidR="0008676C" w:rsidRPr="00DC276B" w:rsidRDefault="0008676C" w:rsidP="00DC276B">
      <w:pPr>
        <w:spacing w:before="120" w:after="120"/>
        <w:jc w:val="left"/>
        <w:rPr>
          <w:rFonts w:asciiTheme="majorHAnsi" w:hAnsiTheme="majorHAnsi" w:cstheme="majorHAnsi"/>
        </w:rPr>
      </w:pPr>
    </w:p>
    <w:p w:rsidR="0008676C" w:rsidRPr="00DC276B" w:rsidRDefault="00CD3474" w:rsidP="00DC276B">
      <w:pPr>
        <w:spacing w:before="120" w:after="120"/>
        <w:jc w:val="left"/>
        <w:rPr>
          <w:rFonts w:asciiTheme="majorHAnsi" w:hAnsiTheme="majorHAnsi" w:cstheme="majorHAnsi"/>
          <w:b/>
          <w:sz w:val="24"/>
          <w:szCs w:val="24"/>
        </w:rPr>
      </w:pPr>
      <w:r w:rsidRPr="00DC276B">
        <w:rPr>
          <w:rFonts w:asciiTheme="majorHAnsi" w:hAnsiTheme="majorHAnsi" w:cstheme="majorHAnsi"/>
        </w:rPr>
        <w:br w:type="page"/>
      </w:r>
      <w:r w:rsidRPr="00DC276B">
        <w:rPr>
          <w:rFonts w:asciiTheme="majorHAnsi" w:hAnsiTheme="majorHAnsi" w:cstheme="majorHAnsi"/>
          <w:b/>
          <w:sz w:val="24"/>
          <w:szCs w:val="24"/>
        </w:rPr>
        <w:t>Schedule 4</w:t>
      </w:r>
    </w:p>
    <w:p w:rsidR="0008676C" w:rsidRPr="00DC276B" w:rsidRDefault="00CD3474" w:rsidP="00DC276B">
      <w:pPr>
        <w:spacing w:before="120" w:after="120"/>
        <w:jc w:val="left"/>
        <w:rPr>
          <w:rFonts w:asciiTheme="majorHAnsi" w:hAnsiTheme="majorHAnsi" w:cstheme="majorHAnsi"/>
          <w:sz w:val="24"/>
          <w:szCs w:val="24"/>
        </w:rPr>
      </w:pPr>
      <w:r w:rsidRPr="00DC276B">
        <w:rPr>
          <w:rFonts w:asciiTheme="majorHAnsi" w:hAnsiTheme="majorHAnsi" w:cstheme="majorHAnsi"/>
          <w:b/>
          <w:sz w:val="24"/>
          <w:szCs w:val="24"/>
        </w:rPr>
        <w:t>The DSA Fund</w:t>
      </w:r>
    </w:p>
    <w:p w:rsidR="0008676C" w:rsidRPr="00DC276B" w:rsidRDefault="00CD3474" w:rsidP="00DC276B">
      <w:pPr>
        <w:spacing w:before="200" w:after="200"/>
        <w:jc w:val="left"/>
        <w:rPr>
          <w:rFonts w:asciiTheme="majorHAnsi" w:hAnsiTheme="majorHAnsi" w:cstheme="majorHAnsi"/>
          <w:sz w:val="24"/>
          <w:szCs w:val="24"/>
        </w:rPr>
      </w:pPr>
      <w:r w:rsidRPr="00DC276B">
        <w:rPr>
          <w:rFonts w:asciiTheme="majorHAnsi" w:hAnsiTheme="majorHAnsi" w:cstheme="majorHAnsi"/>
          <w:sz w:val="24"/>
          <w:szCs w:val="24"/>
        </w:rPr>
        <w:t xml:space="preserve">The </w:t>
      </w:r>
      <w:r w:rsidR="0052396C" w:rsidRPr="00DC276B">
        <w:rPr>
          <w:rFonts w:asciiTheme="majorHAnsi" w:hAnsiTheme="majorHAnsi" w:cstheme="majorHAnsi"/>
          <w:sz w:val="24"/>
          <w:szCs w:val="24"/>
        </w:rPr>
        <w:t xml:space="preserve">Domestic &amp; Sexual Abuse (DSA) Fund </w:t>
      </w:r>
      <w:r w:rsidRPr="00DC276B">
        <w:rPr>
          <w:rFonts w:asciiTheme="majorHAnsi" w:hAnsiTheme="majorHAnsi" w:cstheme="majorHAnsi"/>
          <w:sz w:val="24"/>
          <w:szCs w:val="24"/>
        </w:rPr>
        <w:t>shall be managed as a dedicated line within the Lead Contract Commissioner’s overall budget.</w:t>
      </w:r>
    </w:p>
    <w:p w:rsidR="0008676C" w:rsidRPr="00DC276B" w:rsidRDefault="00CD3474" w:rsidP="00DC276B">
      <w:pPr>
        <w:spacing w:before="200" w:after="200"/>
        <w:jc w:val="left"/>
        <w:rPr>
          <w:rFonts w:asciiTheme="majorHAnsi" w:hAnsiTheme="majorHAnsi" w:cstheme="majorHAnsi"/>
          <w:sz w:val="24"/>
          <w:szCs w:val="24"/>
        </w:rPr>
      </w:pPr>
      <w:r w:rsidRPr="00DC276B">
        <w:rPr>
          <w:rFonts w:asciiTheme="majorHAnsi" w:hAnsiTheme="majorHAnsi" w:cstheme="majorHAnsi"/>
          <w:sz w:val="24"/>
          <w:szCs w:val="24"/>
        </w:rPr>
        <w:t xml:space="preserve">Save where agreed otherwise by the </w:t>
      </w:r>
      <w:r w:rsidR="000834B1">
        <w:rPr>
          <w:rFonts w:asciiTheme="majorHAnsi" w:hAnsiTheme="majorHAnsi" w:cstheme="majorHAnsi"/>
          <w:sz w:val="24"/>
          <w:szCs w:val="24"/>
        </w:rPr>
        <w:t xml:space="preserve">SETDA SDG </w:t>
      </w:r>
      <w:r w:rsidRPr="00DC276B">
        <w:rPr>
          <w:rFonts w:asciiTheme="majorHAnsi" w:hAnsiTheme="majorHAnsi" w:cstheme="majorHAnsi"/>
          <w:sz w:val="24"/>
          <w:szCs w:val="24"/>
        </w:rPr>
        <w:t>the DSA Fund shall only be used for the purposes of Commissioned Contracts payments.</w:t>
      </w:r>
    </w:p>
    <w:p w:rsidR="0008676C" w:rsidRPr="00DC276B" w:rsidRDefault="00CD3474" w:rsidP="00DC276B">
      <w:pPr>
        <w:spacing w:before="200" w:after="200"/>
        <w:jc w:val="left"/>
        <w:rPr>
          <w:rFonts w:asciiTheme="majorHAnsi" w:hAnsiTheme="majorHAnsi" w:cstheme="majorHAnsi"/>
          <w:sz w:val="24"/>
          <w:szCs w:val="24"/>
        </w:rPr>
      </w:pPr>
      <w:r w:rsidRPr="00DC276B">
        <w:rPr>
          <w:rFonts w:asciiTheme="majorHAnsi" w:hAnsiTheme="majorHAnsi" w:cstheme="majorHAnsi"/>
          <w:sz w:val="24"/>
          <w:szCs w:val="24"/>
        </w:rPr>
        <w:t xml:space="preserve">Each Party shall commit to making a financial contribution to the DSA Fund on an annual basis and the Lead Contract Commissioner shall accept agreement from the </w:t>
      </w:r>
      <w:r w:rsidR="000834B1">
        <w:rPr>
          <w:rFonts w:asciiTheme="majorHAnsi" w:hAnsiTheme="majorHAnsi" w:cstheme="majorHAnsi"/>
          <w:sz w:val="24"/>
          <w:szCs w:val="24"/>
        </w:rPr>
        <w:t xml:space="preserve">SETDA SDG </w:t>
      </w:r>
      <w:r w:rsidRPr="00DC276B">
        <w:rPr>
          <w:rFonts w:asciiTheme="majorHAnsi" w:hAnsiTheme="majorHAnsi" w:cstheme="majorHAnsi"/>
          <w:sz w:val="24"/>
          <w:szCs w:val="24"/>
        </w:rPr>
        <w:t>as sufficient assurance from each Party as evidence of its intention to contribute to the DS</w:t>
      </w:r>
      <w:r w:rsidR="0052396C" w:rsidRPr="00DC276B">
        <w:rPr>
          <w:rFonts w:asciiTheme="majorHAnsi" w:hAnsiTheme="majorHAnsi" w:cstheme="majorHAnsi"/>
          <w:sz w:val="24"/>
          <w:szCs w:val="24"/>
        </w:rPr>
        <w:t>A</w:t>
      </w:r>
      <w:r w:rsidRPr="00DC276B">
        <w:rPr>
          <w:rFonts w:asciiTheme="majorHAnsi" w:hAnsiTheme="majorHAnsi" w:cstheme="majorHAnsi"/>
          <w:sz w:val="24"/>
          <w:szCs w:val="24"/>
        </w:rPr>
        <w:t xml:space="preserve"> Fund.</w:t>
      </w:r>
    </w:p>
    <w:p w:rsidR="0008676C" w:rsidRPr="00DC276B" w:rsidRDefault="00CD3474" w:rsidP="00DC276B">
      <w:pPr>
        <w:spacing w:before="200" w:after="200"/>
        <w:jc w:val="left"/>
        <w:rPr>
          <w:rFonts w:asciiTheme="majorHAnsi" w:hAnsiTheme="majorHAnsi" w:cstheme="majorHAnsi"/>
          <w:sz w:val="24"/>
          <w:szCs w:val="24"/>
        </w:rPr>
      </w:pPr>
      <w:r w:rsidRPr="00DC276B">
        <w:rPr>
          <w:rFonts w:asciiTheme="majorHAnsi" w:hAnsiTheme="majorHAnsi" w:cstheme="majorHAnsi"/>
          <w:sz w:val="24"/>
          <w:szCs w:val="24"/>
        </w:rPr>
        <w:t xml:space="preserve">Where a Party has agreed to contribute to the DSA Fund via the </w:t>
      </w:r>
      <w:r w:rsidR="000834B1">
        <w:rPr>
          <w:rFonts w:asciiTheme="majorHAnsi" w:hAnsiTheme="majorHAnsi" w:cstheme="majorHAnsi"/>
          <w:sz w:val="24"/>
          <w:szCs w:val="24"/>
        </w:rPr>
        <w:t xml:space="preserve">SETDA SDG </w:t>
      </w:r>
      <w:r w:rsidRPr="00DC276B">
        <w:rPr>
          <w:rFonts w:asciiTheme="majorHAnsi" w:hAnsiTheme="majorHAnsi" w:cstheme="majorHAnsi"/>
          <w:sz w:val="24"/>
          <w:szCs w:val="24"/>
        </w:rPr>
        <w:t>it shall be payable upon the Lead Contract Commissioner’s standard invoicing terms.</w:t>
      </w:r>
    </w:p>
    <w:p w:rsidR="0008676C" w:rsidRPr="00DC276B" w:rsidRDefault="00CD3474" w:rsidP="00DC276B">
      <w:pPr>
        <w:spacing w:before="200" w:after="200"/>
        <w:jc w:val="left"/>
        <w:rPr>
          <w:rFonts w:asciiTheme="majorHAnsi" w:hAnsiTheme="majorHAnsi" w:cstheme="majorHAnsi"/>
          <w:sz w:val="24"/>
          <w:szCs w:val="24"/>
        </w:rPr>
      </w:pPr>
      <w:r w:rsidRPr="00DC276B">
        <w:rPr>
          <w:rFonts w:asciiTheme="majorHAnsi" w:hAnsiTheme="majorHAnsi" w:cstheme="majorHAnsi"/>
          <w:sz w:val="24"/>
          <w:szCs w:val="24"/>
        </w:rPr>
        <w:t xml:space="preserve">Where the </w:t>
      </w:r>
      <w:r w:rsidR="000834B1">
        <w:rPr>
          <w:rFonts w:asciiTheme="majorHAnsi" w:hAnsiTheme="majorHAnsi" w:cstheme="majorHAnsi"/>
          <w:sz w:val="24"/>
          <w:szCs w:val="24"/>
        </w:rPr>
        <w:t xml:space="preserve">SETDA SDG </w:t>
      </w:r>
      <w:r w:rsidRPr="00DC276B">
        <w:rPr>
          <w:rFonts w:asciiTheme="majorHAnsi" w:hAnsiTheme="majorHAnsi" w:cstheme="majorHAnsi"/>
          <w:sz w:val="24"/>
          <w:szCs w:val="24"/>
        </w:rPr>
        <w:t xml:space="preserve">is reasonably of the opinion that a Commissioned Contract requires termination in accordance with its terms the Lead Contract Commissioner shall reimburse the contributing Parties based on the proportion of contribution made following reconciliation of accounts and provided always that the monies are held by the Lead Contract Commissioner. </w:t>
      </w:r>
    </w:p>
    <w:p w:rsidR="0008676C" w:rsidRPr="00DC276B" w:rsidRDefault="00CD3474" w:rsidP="00DC276B">
      <w:pPr>
        <w:spacing w:before="200" w:after="200"/>
        <w:jc w:val="left"/>
        <w:rPr>
          <w:rFonts w:asciiTheme="majorHAnsi" w:hAnsiTheme="majorHAnsi" w:cstheme="majorHAnsi"/>
          <w:sz w:val="24"/>
          <w:szCs w:val="24"/>
        </w:rPr>
      </w:pPr>
      <w:r w:rsidRPr="00DC276B">
        <w:rPr>
          <w:rFonts w:asciiTheme="majorHAnsi" w:hAnsiTheme="majorHAnsi" w:cstheme="majorHAnsi"/>
          <w:sz w:val="24"/>
          <w:szCs w:val="24"/>
        </w:rPr>
        <w:t>In the event there is insufficient monies in the Fund to meet the Lead Contract Commissioner’s financial obligations under the Commissioned Contract (and provided always that the Lead Contract Commissioner has managed the Commissioned Contracts with all reasonable skill and care), the P</w:t>
      </w:r>
      <w:r w:rsidR="0052396C" w:rsidRPr="00DC276B">
        <w:rPr>
          <w:rFonts w:asciiTheme="majorHAnsi" w:hAnsiTheme="majorHAnsi" w:cstheme="majorHAnsi"/>
          <w:sz w:val="24"/>
          <w:szCs w:val="24"/>
        </w:rPr>
        <w:t>F</w:t>
      </w:r>
      <w:r w:rsidRPr="00DC276B">
        <w:rPr>
          <w:rFonts w:asciiTheme="majorHAnsi" w:hAnsiTheme="majorHAnsi" w:cstheme="majorHAnsi"/>
          <w:sz w:val="24"/>
          <w:szCs w:val="24"/>
        </w:rPr>
        <w:t xml:space="preserve">CC agree to contribute such monies to the Fund as are required to ensure there is no such shortfall. </w:t>
      </w:r>
    </w:p>
    <w:p w:rsidR="0008676C" w:rsidRPr="00DC276B" w:rsidRDefault="00CD3474" w:rsidP="00DC276B">
      <w:pPr>
        <w:spacing w:before="200" w:after="200"/>
        <w:jc w:val="left"/>
        <w:rPr>
          <w:rFonts w:asciiTheme="majorHAnsi" w:hAnsiTheme="majorHAnsi" w:cstheme="majorHAnsi"/>
        </w:rPr>
      </w:pPr>
      <w:r w:rsidRPr="00DC276B">
        <w:rPr>
          <w:rFonts w:asciiTheme="majorHAnsi" w:hAnsiTheme="majorHAnsi" w:cstheme="majorHAnsi"/>
        </w:rPr>
        <w:t xml:space="preserve">The </w:t>
      </w:r>
      <w:r w:rsidR="0052396C" w:rsidRPr="00DC276B">
        <w:rPr>
          <w:rFonts w:asciiTheme="majorHAnsi" w:hAnsiTheme="majorHAnsi" w:cstheme="majorHAnsi"/>
        </w:rPr>
        <w:t>i</w:t>
      </w:r>
      <w:r w:rsidRPr="00DC276B">
        <w:rPr>
          <w:rFonts w:asciiTheme="majorHAnsi" w:hAnsiTheme="majorHAnsi" w:cstheme="majorHAnsi"/>
        </w:rPr>
        <w:t xml:space="preserve">ndicative </w:t>
      </w:r>
      <w:r w:rsidR="0052396C" w:rsidRPr="00DC276B">
        <w:rPr>
          <w:rFonts w:asciiTheme="majorHAnsi" w:hAnsiTheme="majorHAnsi" w:cstheme="majorHAnsi"/>
        </w:rPr>
        <w:t>annual c</w:t>
      </w:r>
      <w:r w:rsidRPr="00DC276B">
        <w:rPr>
          <w:rFonts w:asciiTheme="majorHAnsi" w:hAnsiTheme="majorHAnsi" w:cstheme="majorHAnsi"/>
        </w:rPr>
        <w:t>ontributions shall be as follows:</w:t>
      </w:r>
    </w:p>
    <w:tbl>
      <w:tblPr>
        <w:tblStyle w:val="a1"/>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2510"/>
      </w:tblGrid>
      <w:tr w:rsidR="0008676C" w:rsidRPr="00DC276B">
        <w:tc>
          <w:tcPr>
            <w:tcW w:w="4261" w:type="dxa"/>
          </w:tcPr>
          <w:p w:rsidR="0008676C" w:rsidRPr="00DC276B" w:rsidRDefault="00CD3474" w:rsidP="00DC276B">
            <w:pPr>
              <w:spacing w:before="160" w:after="160"/>
              <w:jc w:val="left"/>
              <w:rPr>
                <w:rFonts w:asciiTheme="majorHAnsi" w:hAnsiTheme="majorHAnsi" w:cstheme="majorHAnsi"/>
              </w:rPr>
            </w:pPr>
            <w:r w:rsidRPr="00DC276B">
              <w:rPr>
                <w:rFonts w:asciiTheme="majorHAnsi" w:hAnsiTheme="majorHAnsi" w:cstheme="majorHAnsi"/>
                <w:b/>
              </w:rPr>
              <w:t>Organisation</w:t>
            </w:r>
          </w:p>
        </w:tc>
        <w:tc>
          <w:tcPr>
            <w:tcW w:w="2510" w:type="dxa"/>
          </w:tcPr>
          <w:p w:rsidR="0008676C" w:rsidRPr="00DC276B" w:rsidRDefault="002D70F9" w:rsidP="00DC276B">
            <w:pPr>
              <w:spacing w:before="160" w:after="160"/>
              <w:jc w:val="left"/>
              <w:rPr>
                <w:rFonts w:asciiTheme="majorHAnsi" w:hAnsiTheme="majorHAnsi" w:cstheme="majorHAnsi"/>
                <w:b/>
                <w:bCs/>
              </w:rPr>
            </w:pPr>
            <w:r w:rsidRPr="00DC276B">
              <w:rPr>
                <w:rFonts w:asciiTheme="majorHAnsi" w:hAnsiTheme="majorHAnsi" w:cstheme="majorHAnsi"/>
                <w:b/>
                <w:bCs/>
              </w:rPr>
              <w:t xml:space="preserve">Annual </w:t>
            </w:r>
            <w:r w:rsidR="00CD3474" w:rsidRPr="00DC276B">
              <w:rPr>
                <w:rFonts w:asciiTheme="majorHAnsi" w:hAnsiTheme="majorHAnsi" w:cstheme="majorHAnsi"/>
                <w:b/>
                <w:bCs/>
              </w:rPr>
              <w:t>Contribution (£)</w:t>
            </w:r>
          </w:p>
        </w:tc>
      </w:tr>
      <w:tr w:rsidR="0008676C" w:rsidRPr="00DC276B">
        <w:tc>
          <w:tcPr>
            <w:tcW w:w="4261" w:type="dxa"/>
          </w:tcPr>
          <w:p w:rsidR="0008676C" w:rsidRPr="00DC276B" w:rsidRDefault="00CD3474" w:rsidP="00DC276B">
            <w:pPr>
              <w:spacing w:before="160" w:after="160"/>
              <w:jc w:val="left"/>
              <w:rPr>
                <w:rFonts w:asciiTheme="majorHAnsi" w:hAnsiTheme="majorHAnsi" w:cstheme="majorHAnsi"/>
              </w:rPr>
            </w:pPr>
            <w:r w:rsidRPr="00DC276B">
              <w:rPr>
                <w:rFonts w:asciiTheme="majorHAnsi" w:hAnsiTheme="majorHAnsi" w:cstheme="majorHAnsi"/>
              </w:rPr>
              <w:t>Essex County Council</w:t>
            </w:r>
          </w:p>
        </w:tc>
        <w:tc>
          <w:tcPr>
            <w:tcW w:w="2510" w:type="dxa"/>
          </w:tcPr>
          <w:p w:rsidR="0008676C" w:rsidRPr="00DC276B" w:rsidRDefault="00CD3474" w:rsidP="00DC276B">
            <w:pPr>
              <w:spacing w:before="160" w:after="160"/>
              <w:jc w:val="left"/>
              <w:rPr>
                <w:rFonts w:asciiTheme="majorHAnsi" w:hAnsiTheme="majorHAnsi" w:cstheme="majorHAnsi"/>
              </w:rPr>
            </w:pPr>
            <w:r w:rsidRPr="00DC276B">
              <w:rPr>
                <w:rFonts w:asciiTheme="majorHAnsi" w:hAnsiTheme="majorHAnsi" w:cstheme="majorHAnsi"/>
              </w:rPr>
              <w:t>207,000</w:t>
            </w:r>
          </w:p>
        </w:tc>
      </w:tr>
      <w:tr w:rsidR="0008676C" w:rsidRPr="00DC276B">
        <w:tc>
          <w:tcPr>
            <w:tcW w:w="4261" w:type="dxa"/>
          </w:tcPr>
          <w:p w:rsidR="0008676C" w:rsidRPr="00DC276B" w:rsidRDefault="00CD3474" w:rsidP="00DC276B">
            <w:pPr>
              <w:spacing w:before="160" w:after="160"/>
              <w:jc w:val="left"/>
              <w:rPr>
                <w:rFonts w:asciiTheme="majorHAnsi" w:hAnsiTheme="majorHAnsi" w:cstheme="majorHAnsi"/>
              </w:rPr>
            </w:pPr>
            <w:r w:rsidRPr="00DC276B">
              <w:rPr>
                <w:rFonts w:asciiTheme="majorHAnsi" w:hAnsiTheme="majorHAnsi" w:cstheme="majorHAnsi"/>
              </w:rPr>
              <w:t xml:space="preserve">Southend-on-Sea </w:t>
            </w:r>
            <w:r w:rsidR="002D70F9" w:rsidRPr="00DC276B">
              <w:rPr>
                <w:rFonts w:asciiTheme="majorHAnsi" w:hAnsiTheme="majorHAnsi" w:cstheme="majorHAnsi"/>
              </w:rPr>
              <w:t>City</w:t>
            </w:r>
            <w:r w:rsidRPr="00DC276B">
              <w:rPr>
                <w:rFonts w:asciiTheme="majorHAnsi" w:hAnsiTheme="majorHAnsi" w:cstheme="majorHAnsi"/>
              </w:rPr>
              <w:t xml:space="preserve"> Council</w:t>
            </w:r>
          </w:p>
        </w:tc>
        <w:tc>
          <w:tcPr>
            <w:tcW w:w="2510" w:type="dxa"/>
          </w:tcPr>
          <w:p w:rsidR="0008676C" w:rsidRPr="00DC276B" w:rsidRDefault="00CD3474" w:rsidP="00DC276B">
            <w:pPr>
              <w:spacing w:before="160" w:after="160"/>
              <w:jc w:val="left"/>
              <w:rPr>
                <w:rFonts w:asciiTheme="majorHAnsi" w:hAnsiTheme="majorHAnsi" w:cstheme="majorHAnsi"/>
              </w:rPr>
            </w:pPr>
            <w:r w:rsidRPr="00DC276B">
              <w:rPr>
                <w:rFonts w:asciiTheme="majorHAnsi" w:hAnsiTheme="majorHAnsi" w:cstheme="majorHAnsi"/>
              </w:rPr>
              <w:t>15,000</w:t>
            </w:r>
          </w:p>
        </w:tc>
      </w:tr>
      <w:tr w:rsidR="0008676C" w:rsidRPr="00DC276B">
        <w:tc>
          <w:tcPr>
            <w:tcW w:w="4261" w:type="dxa"/>
          </w:tcPr>
          <w:p w:rsidR="0008676C" w:rsidRPr="00DC276B" w:rsidRDefault="00CD3474" w:rsidP="00DC276B">
            <w:pPr>
              <w:spacing w:before="160" w:after="160"/>
              <w:jc w:val="left"/>
              <w:rPr>
                <w:rFonts w:asciiTheme="majorHAnsi" w:hAnsiTheme="majorHAnsi" w:cstheme="majorHAnsi"/>
              </w:rPr>
            </w:pPr>
            <w:r w:rsidRPr="00DC276B">
              <w:rPr>
                <w:rFonts w:asciiTheme="majorHAnsi" w:hAnsiTheme="majorHAnsi" w:cstheme="majorHAnsi"/>
              </w:rPr>
              <w:t>Thurrock Council</w:t>
            </w:r>
          </w:p>
        </w:tc>
        <w:tc>
          <w:tcPr>
            <w:tcW w:w="2510" w:type="dxa"/>
          </w:tcPr>
          <w:p w:rsidR="0008676C" w:rsidRPr="00DC276B" w:rsidRDefault="00CD3474" w:rsidP="00DC276B">
            <w:pPr>
              <w:spacing w:before="160" w:after="160"/>
              <w:jc w:val="left"/>
              <w:rPr>
                <w:rFonts w:asciiTheme="majorHAnsi" w:hAnsiTheme="majorHAnsi" w:cstheme="majorHAnsi"/>
              </w:rPr>
            </w:pPr>
            <w:r w:rsidRPr="00DC276B">
              <w:rPr>
                <w:rFonts w:asciiTheme="majorHAnsi" w:hAnsiTheme="majorHAnsi" w:cstheme="majorHAnsi"/>
              </w:rPr>
              <w:t>27,000</w:t>
            </w:r>
          </w:p>
        </w:tc>
      </w:tr>
      <w:tr w:rsidR="0008676C" w:rsidRPr="00DC276B">
        <w:tc>
          <w:tcPr>
            <w:tcW w:w="4261" w:type="dxa"/>
          </w:tcPr>
          <w:p w:rsidR="0008676C" w:rsidRPr="00DC276B" w:rsidRDefault="00CD3474" w:rsidP="00DC276B">
            <w:pPr>
              <w:spacing w:before="160" w:after="160"/>
              <w:jc w:val="left"/>
              <w:rPr>
                <w:rFonts w:asciiTheme="majorHAnsi" w:hAnsiTheme="majorHAnsi" w:cstheme="majorHAnsi"/>
              </w:rPr>
            </w:pPr>
            <w:r w:rsidRPr="00DC276B">
              <w:rPr>
                <w:rFonts w:asciiTheme="majorHAnsi" w:hAnsiTheme="majorHAnsi" w:cstheme="majorHAnsi"/>
              </w:rPr>
              <w:t>P</w:t>
            </w:r>
            <w:r w:rsidR="0052396C" w:rsidRPr="00DC276B">
              <w:rPr>
                <w:rFonts w:asciiTheme="majorHAnsi" w:hAnsiTheme="majorHAnsi" w:cstheme="majorHAnsi"/>
              </w:rPr>
              <w:t>F</w:t>
            </w:r>
            <w:r w:rsidRPr="00DC276B">
              <w:rPr>
                <w:rFonts w:asciiTheme="majorHAnsi" w:hAnsiTheme="majorHAnsi" w:cstheme="majorHAnsi"/>
              </w:rPr>
              <w:t>CC</w:t>
            </w:r>
          </w:p>
        </w:tc>
        <w:tc>
          <w:tcPr>
            <w:tcW w:w="2510" w:type="dxa"/>
          </w:tcPr>
          <w:p w:rsidR="0008676C" w:rsidRPr="00DC276B" w:rsidRDefault="00CD3474" w:rsidP="00DC276B">
            <w:pPr>
              <w:spacing w:before="160" w:after="160"/>
              <w:jc w:val="left"/>
              <w:rPr>
                <w:rFonts w:asciiTheme="majorHAnsi" w:hAnsiTheme="majorHAnsi" w:cstheme="majorHAnsi"/>
              </w:rPr>
            </w:pPr>
            <w:r w:rsidRPr="00DC276B">
              <w:rPr>
                <w:rFonts w:asciiTheme="majorHAnsi" w:hAnsiTheme="majorHAnsi" w:cstheme="majorHAnsi"/>
              </w:rPr>
              <w:t>451,000</w:t>
            </w:r>
          </w:p>
        </w:tc>
      </w:tr>
      <w:tr w:rsidR="0008676C" w:rsidRPr="00DC276B">
        <w:tc>
          <w:tcPr>
            <w:tcW w:w="4261" w:type="dxa"/>
          </w:tcPr>
          <w:p w:rsidR="0008676C" w:rsidRPr="00DC276B" w:rsidRDefault="00CD3474" w:rsidP="00DC276B">
            <w:pPr>
              <w:spacing w:before="160" w:after="160"/>
              <w:jc w:val="left"/>
              <w:rPr>
                <w:rFonts w:asciiTheme="majorHAnsi" w:hAnsiTheme="majorHAnsi" w:cstheme="majorHAnsi"/>
              </w:rPr>
            </w:pPr>
            <w:r w:rsidRPr="00DC276B">
              <w:rPr>
                <w:rFonts w:asciiTheme="majorHAnsi" w:hAnsiTheme="majorHAnsi" w:cstheme="majorHAnsi"/>
                <w:b/>
              </w:rPr>
              <w:t>Total</w:t>
            </w:r>
          </w:p>
        </w:tc>
        <w:tc>
          <w:tcPr>
            <w:tcW w:w="2510" w:type="dxa"/>
          </w:tcPr>
          <w:p w:rsidR="0008676C" w:rsidRPr="00DC276B" w:rsidRDefault="00CD3474" w:rsidP="00DC276B">
            <w:pPr>
              <w:spacing w:before="160" w:after="160"/>
              <w:jc w:val="left"/>
              <w:rPr>
                <w:rFonts w:asciiTheme="majorHAnsi" w:hAnsiTheme="majorHAnsi" w:cstheme="majorHAnsi"/>
              </w:rPr>
            </w:pPr>
            <w:r w:rsidRPr="00DC276B">
              <w:rPr>
                <w:rFonts w:asciiTheme="majorHAnsi" w:hAnsiTheme="majorHAnsi" w:cstheme="majorHAnsi"/>
                <w:b/>
              </w:rPr>
              <w:t>700,000</w:t>
            </w:r>
          </w:p>
        </w:tc>
      </w:tr>
    </w:tbl>
    <w:p w:rsidR="0008676C" w:rsidRPr="00DC276B" w:rsidRDefault="00CD3474" w:rsidP="00DC276B">
      <w:pPr>
        <w:spacing w:before="200" w:after="200"/>
        <w:jc w:val="left"/>
        <w:rPr>
          <w:rFonts w:asciiTheme="majorHAnsi" w:hAnsiTheme="majorHAnsi" w:cstheme="majorHAnsi"/>
        </w:rPr>
      </w:pPr>
      <w:r w:rsidRPr="00DC276B">
        <w:rPr>
          <w:rFonts w:asciiTheme="majorHAnsi" w:hAnsiTheme="majorHAnsi" w:cstheme="majorHAnsi"/>
        </w:rPr>
        <w:t>The Parties shall review and agree their individual contributions on an annual basis thereafter.</w:t>
      </w:r>
    </w:p>
    <w:sectPr w:rsidR="0008676C" w:rsidRPr="00DC276B">
      <w:footerReference w:type="default" r:id="rId13"/>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0A54" w:rsidRDefault="00620A54">
      <w:r>
        <w:separator/>
      </w:r>
    </w:p>
  </w:endnote>
  <w:endnote w:type="continuationSeparator" w:id="0">
    <w:p w:rsidR="00620A54" w:rsidRDefault="0062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254F" w:rsidRDefault="00502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76C" w:rsidRPr="0052396C" w:rsidRDefault="0052396C">
    <w:pPr>
      <w:pBdr>
        <w:top w:val="nil"/>
        <w:left w:val="nil"/>
        <w:bottom w:val="nil"/>
        <w:right w:val="nil"/>
        <w:between w:val="nil"/>
      </w:pBdr>
      <w:spacing w:after="240"/>
      <w:rPr>
        <w:rFonts w:asciiTheme="majorHAnsi" w:hAnsiTheme="majorHAnsi" w:cstheme="majorHAnsi"/>
        <w:color w:val="000000"/>
        <w:sz w:val="18"/>
        <w:szCs w:val="18"/>
      </w:rPr>
    </w:pPr>
    <w:r>
      <w:rPr>
        <w:rFonts w:asciiTheme="majorHAnsi" w:hAnsiTheme="majorHAnsi" w:cstheme="majorHAnsi"/>
        <w:color w:val="000000"/>
        <w:sz w:val="18"/>
        <w:szCs w:val="18"/>
      </w:rPr>
      <w:t xml:space="preserve">Domestic &amp; Sexual Abuse Support Services </w:t>
    </w:r>
    <w:r w:rsidR="00CD3474" w:rsidRPr="0052396C">
      <w:rPr>
        <w:rFonts w:asciiTheme="majorHAnsi" w:hAnsiTheme="majorHAnsi" w:cstheme="majorHAnsi"/>
        <w:color w:val="000000"/>
        <w:sz w:val="18"/>
        <w:szCs w:val="18"/>
      </w:rPr>
      <w:t>Collaboration Agreement (v</w:t>
    </w:r>
    <w:r>
      <w:rPr>
        <w:rFonts w:asciiTheme="majorHAnsi" w:hAnsiTheme="majorHAnsi" w:cstheme="majorHAnsi"/>
        <w:color w:val="000000"/>
        <w:sz w:val="18"/>
        <w:szCs w:val="18"/>
      </w:rPr>
      <w:t>5</w:t>
    </w:r>
    <w:r w:rsidR="00CD3474" w:rsidRPr="0052396C">
      <w:rPr>
        <w:rFonts w:asciiTheme="majorHAnsi" w:hAnsiTheme="majorHAnsi" w:cstheme="majorHAnsi"/>
        <w:color w:val="000000"/>
        <w:sz w:val="18"/>
        <w:szCs w:val="18"/>
      </w:rPr>
      <w:t>)</w:t>
    </w:r>
    <w:r>
      <w:rPr>
        <w:rFonts w:asciiTheme="majorHAnsi" w:hAnsiTheme="majorHAnsi" w:cstheme="majorHAnsi"/>
        <w:color w:val="000000"/>
        <w:sz w:val="18"/>
        <w:szCs w:val="18"/>
      </w:rPr>
      <w:t xml:space="preserve"> 2022</w:t>
    </w:r>
    <w:r w:rsidR="002D70F9">
      <w:rPr>
        <w:rFonts w:asciiTheme="majorHAnsi" w:hAnsiTheme="majorHAnsi" w:cstheme="majorHAnsi"/>
        <w:color w:val="000000"/>
        <w:sz w:val="18"/>
        <w:szCs w:val="18"/>
      </w:rPr>
      <w:t>-5</w:t>
    </w:r>
  </w:p>
  <w:p w:rsidR="0008676C" w:rsidRDefault="0008676C">
    <w:pPr>
      <w:pBdr>
        <w:top w:val="nil"/>
        <w:left w:val="nil"/>
        <w:bottom w:val="nil"/>
        <w:right w:val="nil"/>
        <w:between w:val="nil"/>
      </w:pBdr>
      <w:spacing w:after="24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254F" w:rsidRDefault="00502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76C" w:rsidRPr="00CD3474" w:rsidRDefault="00CD3474">
    <w:pPr>
      <w:pBdr>
        <w:top w:val="nil"/>
        <w:left w:val="nil"/>
        <w:bottom w:val="nil"/>
        <w:right w:val="nil"/>
        <w:between w:val="nil"/>
      </w:pBdr>
      <w:spacing w:after="240"/>
      <w:jc w:val="center"/>
      <w:rPr>
        <w:rFonts w:asciiTheme="majorHAnsi" w:hAnsiTheme="majorHAnsi" w:cstheme="majorHAnsi"/>
        <w:color w:val="000000"/>
      </w:rPr>
    </w:pPr>
    <w:r w:rsidRPr="00CD3474">
      <w:rPr>
        <w:rFonts w:asciiTheme="majorHAnsi" w:hAnsiTheme="majorHAnsi" w:cstheme="majorHAnsi"/>
        <w:color w:val="000000"/>
      </w:rPr>
      <w:fldChar w:fldCharType="begin"/>
    </w:r>
    <w:r w:rsidRPr="00CD3474">
      <w:rPr>
        <w:rFonts w:asciiTheme="majorHAnsi" w:hAnsiTheme="majorHAnsi" w:cstheme="majorHAnsi"/>
        <w:color w:val="000000"/>
      </w:rPr>
      <w:instrText>PAGE</w:instrText>
    </w:r>
    <w:r w:rsidRPr="00CD3474">
      <w:rPr>
        <w:rFonts w:asciiTheme="majorHAnsi" w:hAnsiTheme="majorHAnsi" w:cstheme="majorHAnsi"/>
        <w:color w:val="000000"/>
      </w:rPr>
      <w:fldChar w:fldCharType="separate"/>
    </w:r>
    <w:r w:rsidR="0052396C" w:rsidRPr="00CD3474">
      <w:rPr>
        <w:rFonts w:asciiTheme="majorHAnsi" w:hAnsiTheme="majorHAnsi" w:cstheme="majorHAnsi"/>
        <w:noProof/>
        <w:color w:val="000000"/>
      </w:rPr>
      <w:t>1</w:t>
    </w:r>
    <w:r w:rsidRPr="00CD3474">
      <w:rPr>
        <w:rFonts w:asciiTheme="majorHAnsi" w:hAnsiTheme="majorHAnsi" w:cstheme="majorHAns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0A54" w:rsidRDefault="00620A54">
      <w:r>
        <w:separator/>
      </w:r>
    </w:p>
  </w:footnote>
  <w:footnote w:type="continuationSeparator" w:id="0">
    <w:p w:rsidR="00620A54" w:rsidRDefault="00620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254F" w:rsidRDefault="00502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76C" w:rsidRDefault="0008676C">
    <w:pPr>
      <w:pBdr>
        <w:top w:val="nil"/>
        <w:left w:val="nil"/>
        <w:bottom w:val="nil"/>
        <w:right w:val="nil"/>
        <w:between w:val="nil"/>
      </w:pBdr>
      <w:spacing w:after="24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254F" w:rsidRDefault="00502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C0A"/>
    <w:multiLevelType w:val="multilevel"/>
    <w:tmpl w:val="04F23B4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D2F7701"/>
    <w:multiLevelType w:val="hybridMultilevel"/>
    <w:tmpl w:val="50EA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149A4"/>
    <w:multiLevelType w:val="multilevel"/>
    <w:tmpl w:val="9E244E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B80338"/>
    <w:multiLevelType w:val="multilevel"/>
    <w:tmpl w:val="73C81B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numFmt w:val="bullet"/>
      <w:lvlText w:val="-"/>
      <w:lvlJc w:val="left"/>
      <w:pPr>
        <w:ind w:left="2190" w:hanging="390"/>
      </w:pPr>
      <w:rPr>
        <w:rFonts w:ascii="Arial" w:eastAsia="Arial" w:hAnsi="Arial" w:cs="Arial"/>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1002572"/>
    <w:multiLevelType w:val="multilevel"/>
    <w:tmpl w:val="9F72626A"/>
    <w:lvl w:ilvl="0">
      <w:start w:val="1"/>
      <w:numFmt w:val="upperLetter"/>
      <w:lvlText w:val="(%1)"/>
      <w:lvlJc w:val="left"/>
      <w:pPr>
        <w:ind w:left="720" w:hanging="720"/>
      </w:pPr>
      <w:rPr>
        <w:rFonts w:ascii="Times New Roman" w:eastAsia="Times New Roman" w:hAnsi="Times New Roman" w:cs="Times New Roman"/>
        <w:b w:val="0"/>
        <w:i w:val="0"/>
        <w:smallCaps/>
        <w:sz w:val="20"/>
        <w:szCs w:val="20"/>
        <w:vertAlign w:val="baseline"/>
      </w:rPr>
    </w:lvl>
    <w:lvl w:ilvl="1">
      <w:start w:val="1"/>
      <w:numFmt w:val="lowerLetter"/>
      <w:lvlText w:val="(%2)"/>
      <w:lvlJc w:val="left"/>
      <w:pPr>
        <w:ind w:left="1555" w:hanging="561"/>
      </w:pPr>
      <w:rPr>
        <w:rFonts w:ascii="Times New Roman" w:eastAsia="Times New Roman" w:hAnsi="Times New Roman" w:cs="Times New Roman"/>
        <w:b w:val="0"/>
        <w:i w:val="0"/>
        <w:smallCaps w:val="0"/>
        <w:sz w:val="20"/>
        <w:szCs w:val="20"/>
        <w:vertAlign w:val="baseline"/>
      </w:rPr>
    </w:lvl>
    <w:lvl w:ilvl="2">
      <w:start w:val="1"/>
      <w:numFmt w:val="lowerLetter"/>
      <w:lvlText w:val="(%3)"/>
      <w:lvlJc w:val="left"/>
      <w:pPr>
        <w:ind w:left="1559" w:hanging="567"/>
      </w:pPr>
      <w:rPr>
        <w:rFonts w:ascii="Times New Roman" w:eastAsia="Times New Roman" w:hAnsi="Times New Roman" w:cs="Times New Roman"/>
        <w:b w:val="0"/>
        <w:i w:val="0"/>
        <w:sz w:val="20"/>
        <w:szCs w:val="20"/>
        <w:vertAlign w:val="baseline"/>
      </w:rPr>
    </w:lvl>
    <w:lvl w:ilvl="3">
      <w:start w:val="1"/>
      <w:numFmt w:val="lowerRoman"/>
      <w:lvlText w:val="(%4)"/>
      <w:lvlJc w:val="left"/>
      <w:pPr>
        <w:ind w:left="2268" w:hanging="566"/>
      </w:pPr>
      <w:rPr>
        <w:rFonts w:ascii="Times New Roman" w:eastAsia="Times New Roman" w:hAnsi="Times New Roman" w:cs="Times New Roman"/>
        <w:b w:val="0"/>
        <w:i w:val="0"/>
        <w:sz w:val="20"/>
        <w:szCs w:val="20"/>
        <w:vertAlign w:val="baseline"/>
      </w:rPr>
    </w:lvl>
    <w:lvl w:ilvl="4">
      <w:start w:val="1"/>
      <w:numFmt w:val="upperLetter"/>
      <w:lvlText w:val="(%5)"/>
      <w:lvlJc w:val="left"/>
      <w:pPr>
        <w:ind w:left="2880" w:hanging="720"/>
      </w:pPr>
      <w:rPr>
        <w:rFonts w:ascii="Times New Roman" w:eastAsia="Times New Roman" w:hAnsi="Times New Roman" w:cs="Times New Roman"/>
        <w:b w:val="0"/>
        <w:i w:val="0"/>
        <w:sz w:val="22"/>
        <w:szCs w:val="22"/>
        <w:vertAlign w:val="baseline"/>
      </w:rPr>
    </w:lvl>
    <w:lvl w:ilvl="5">
      <w:start w:val="1"/>
      <w:numFmt w:val="decimal"/>
      <w:lvlText w:val="%6."/>
      <w:lvlJc w:val="left"/>
      <w:pPr>
        <w:ind w:left="3600" w:hanging="720"/>
      </w:pPr>
      <w:rPr>
        <w:rFonts w:ascii="Times New Roman" w:eastAsia="Times New Roman" w:hAnsi="Times New Roman" w:cs="Times New Roman"/>
        <w:b w:val="0"/>
        <w:i w:val="0"/>
        <w:sz w:val="22"/>
        <w:szCs w:val="22"/>
        <w:vertAlign w:val="baseline"/>
      </w:rPr>
    </w:lvl>
    <w:lvl w:ilvl="6">
      <w:start w:val="1"/>
      <w:numFmt w:val="decimal"/>
      <w:lvlText w:val="%7."/>
      <w:lvlJc w:val="left"/>
      <w:pPr>
        <w:ind w:left="4320" w:hanging="720"/>
      </w:pPr>
      <w:rPr>
        <w:vertAlign w:val="baseline"/>
      </w:rPr>
    </w:lvl>
    <w:lvl w:ilvl="7">
      <w:start w:val="1"/>
      <w:numFmt w:val="decimal"/>
      <w:lvlText w:val="%8."/>
      <w:lvlJc w:val="left"/>
      <w:pPr>
        <w:ind w:left="5040" w:hanging="720"/>
      </w:pPr>
      <w:rPr>
        <w:rFonts w:ascii="Times New Roman" w:eastAsia="Times New Roman" w:hAnsi="Times New Roman" w:cs="Times New Roman"/>
        <w:b w:val="0"/>
        <w:i w:val="0"/>
        <w:sz w:val="22"/>
        <w:szCs w:val="22"/>
        <w:vertAlign w:val="baseline"/>
      </w:rPr>
    </w:lvl>
    <w:lvl w:ilvl="8">
      <w:start w:val="1"/>
      <w:numFmt w:val="decimal"/>
      <w:lvlText w:val="%9."/>
      <w:lvlJc w:val="left"/>
      <w:pPr>
        <w:ind w:left="5760" w:hanging="720"/>
      </w:pPr>
      <w:rPr>
        <w:rFonts w:ascii="Times New Roman" w:eastAsia="Times New Roman" w:hAnsi="Times New Roman" w:cs="Times New Roman"/>
        <w:b w:val="0"/>
        <w:i w:val="0"/>
        <w:sz w:val="22"/>
        <w:szCs w:val="22"/>
        <w:vertAlign w:val="baseline"/>
      </w:rPr>
    </w:lvl>
  </w:abstractNum>
  <w:abstractNum w:abstractNumId="5" w15:restartNumberingAfterBreak="0">
    <w:nsid w:val="333B28D7"/>
    <w:multiLevelType w:val="multilevel"/>
    <w:tmpl w:val="F7F040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3D67620C"/>
    <w:multiLevelType w:val="multilevel"/>
    <w:tmpl w:val="7AF6A9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01776FC"/>
    <w:multiLevelType w:val="multilevel"/>
    <w:tmpl w:val="D6DE8F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40BE05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1A7752"/>
    <w:multiLevelType w:val="multilevel"/>
    <w:tmpl w:val="8C82FC9C"/>
    <w:lvl w:ilvl="0">
      <w:start w:val="1"/>
      <w:numFmt w:val="decimal"/>
      <w:lvlText w:val="%1."/>
      <w:lvlJc w:val="left"/>
      <w:pPr>
        <w:ind w:left="720" w:hanging="720"/>
      </w:pPr>
      <w:rPr>
        <w:rFonts w:ascii="Times New Roman" w:eastAsia="Times New Roman" w:hAnsi="Times New Roman" w:cs="Times New Roman"/>
        <w:b/>
        <w:i w:val="0"/>
        <w:smallCaps/>
        <w:sz w:val="20"/>
        <w:szCs w:val="20"/>
        <w:vertAlign w:val="baseline"/>
      </w:rPr>
    </w:lvl>
    <w:lvl w:ilvl="1">
      <w:start w:val="1"/>
      <w:numFmt w:val="decimal"/>
      <w:lvlText w:val="%1.%2"/>
      <w:lvlJc w:val="left"/>
      <w:pPr>
        <w:ind w:left="720" w:hanging="720"/>
      </w:pPr>
      <w:rPr>
        <w:rFonts w:ascii="Times New Roman" w:eastAsia="Times New Roman" w:hAnsi="Times New Roman" w:cs="Times New Roman"/>
        <w:b w:val="0"/>
        <w:i w:val="0"/>
        <w:smallCaps w:val="0"/>
        <w:sz w:val="20"/>
        <w:szCs w:val="20"/>
        <w:vertAlign w:val="baseline"/>
      </w:rPr>
    </w:lvl>
    <w:lvl w:ilvl="2">
      <w:start w:val="1"/>
      <w:numFmt w:val="lowerLetter"/>
      <w:lvlText w:val="(%3)"/>
      <w:lvlJc w:val="left"/>
      <w:pPr>
        <w:ind w:left="1559" w:hanging="567"/>
      </w:pPr>
      <w:rPr>
        <w:rFonts w:ascii="Times New Roman" w:eastAsia="Times New Roman" w:hAnsi="Times New Roman" w:cs="Times New Roman"/>
        <w:b w:val="0"/>
        <w:i w:val="0"/>
        <w:sz w:val="20"/>
        <w:szCs w:val="20"/>
        <w:vertAlign w:val="baseline"/>
      </w:rPr>
    </w:lvl>
    <w:lvl w:ilvl="3">
      <w:start w:val="1"/>
      <w:numFmt w:val="lowerRoman"/>
      <w:lvlText w:val="(%4)"/>
      <w:lvlJc w:val="left"/>
      <w:pPr>
        <w:ind w:left="2268" w:hanging="566"/>
      </w:pPr>
      <w:rPr>
        <w:rFonts w:ascii="Times New Roman" w:eastAsia="Times New Roman" w:hAnsi="Times New Roman" w:cs="Times New Roman"/>
        <w:b w:val="0"/>
        <w:i w:val="0"/>
        <w:sz w:val="20"/>
        <w:szCs w:val="20"/>
        <w:vertAlign w:val="baseline"/>
      </w:rPr>
    </w:lvl>
    <w:lvl w:ilvl="4">
      <w:start w:val="1"/>
      <w:numFmt w:val="upperLetter"/>
      <w:lvlText w:val="(%5)"/>
      <w:lvlJc w:val="left"/>
      <w:pPr>
        <w:ind w:left="2880" w:hanging="720"/>
      </w:pPr>
      <w:rPr>
        <w:rFonts w:ascii="Times New Roman" w:eastAsia="Times New Roman" w:hAnsi="Times New Roman" w:cs="Times New Roman"/>
        <w:b w:val="0"/>
        <w:i w:val="0"/>
        <w:sz w:val="22"/>
        <w:szCs w:val="22"/>
        <w:vertAlign w:val="baseline"/>
      </w:rPr>
    </w:lvl>
    <w:lvl w:ilvl="5">
      <w:start w:val="1"/>
      <w:numFmt w:val="decimal"/>
      <w:lvlText w:val="%6."/>
      <w:lvlJc w:val="left"/>
      <w:pPr>
        <w:ind w:left="3600" w:hanging="720"/>
      </w:pPr>
      <w:rPr>
        <w:rFonts w:ascii="Times New Roman" w:eastAsia="Times New Roman" w:hAnsi="Times New Roman" w:cs="Times New Roman"/>
        <w:b w:val="0"/>
        <w:i w:val="0"/>
        <w:sz w:val="22"/>
        <w:szCs w:val="22"/>
        <w:vertAlign w:val="baseline"/>
      </w:rPr>
    </w:lvl>
    <w:lvl w:ilvl="6">
      <w:start w:val="1"/>
      <w:numFmt w:val="decimal"/>
      <w:lvlText w:val="%7."/>
      <w:lvlJc w:val="left"/>
      <w:pPr>
        <w:ind w:left="4320" w:hanging="720"/>
      </w:pPr>
      <w:rPr>
        <w:vertAlign w:val="baseline"/>
      </w:rPr>
    </w:lvl>
    <w:lvl w:ilvl="7">
      <w:start w:val="1"/>
      <w:numFmt w:val="decimal"/>
      <w:lvlText w:val="%8."/>
      <w:lvlJc w:val="left"/>
      <w:pPr>
        <w:ind w:left="5040" w:hanging="720"/>
      </w:pPr>
      <w:rPr>
        <w:rFonts w:ascii="Times New Roman" w:eastAsia="Times New Roman" w:hAnsi="Times New Roman" w:cs="Times New Roman"/>
        <w:b w:val="0"/>
        <w:i w:val="0"/>
        <w:sz w:val="22"/>
        <w:szCs w:val="22"/>
        <w:vertAlign w:val="baseline"/>
      </w:rPr>
    </w:lvl>
    <w:lvl w:ilvl="8">
      <w:start w:val="1"/>
      <w:numFmt w:val="decimal"/>
      <w:lvlText w:val="%9."/>
      <w:lvlJc w:val="left"/>
      <w:pPr>
        <w:ind w:left="5760" w:hanging="720"/>
      </w:pPr>
      <w:rPr>
        <w:rFonts w:ascii="Times New Roman" w:eastAsia="Times New Roman" w:hAnsi="Times New Roman" w:cs="Times New Roman"/>
        <w:b w:val="0"/>
        <w:i w:val="0"/>
        <w:sz w:val="22"/>
        <w:szCs w:val="22"/>
        <w:vertAlign w:val="baseline"/>
      </w:rPr>
    </w:lvl>
  </w:abstractNum>
  <w:abstractNum w:abstractNumId="10" w15:restartNumberingAfterBreak="0">
    <w:nsid w:val="46DD4003"/>
    <w:multiLevelType w:val="multilevel"/>
    <w:tmpl w:val="FB9634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CB5780B"/>
    <w:multiLevelType w:val="multilevel"/>
    <w:tmpl w:val="3A80A0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D42099E"/>
    <w:multiLevelType w:val="multilevel"/>
    <w:tmpl w:val="6032FD18"/>
    <w:lvl w:ilvl="0">
      <w:start w:val="1"/>
      <w:numFmt w:val="decimal"/>
      <w:lvlText w:val="(%1)"/>
      <w:lvlJc w:val="left"/>
      <w:pPr>
        <w:ind w:left="720" w:hanging="72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624837AE"/>
    <w:multiLevelType w:val="hybridMultilevel"/>
    <w:tmpl w:val="BD26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D4985"/>
    <w:multiLevelType w:val="multilevel"/>
    <w:tmpl w:val="5B8EB3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44237694">
    <w:abstractNumId w:val="9"/>
  </w:num>
  <w:num w:numId="2" w16cid:durableId="2139831494">
    <w:abstractNumId w:val="11"/>
  </w:num>
  <w:num w:numId="3" w16cid:durableId="1640261860">
    <w:abstractNumId w:val="6"/>
  </w:num>
  <w:num w:numId="4" w16cid:durableId="1498381361">
    <w:abstractNumId w:val="5"/>
  </w:num>
  <w:num w:numId="5" w16cid:durableId="640574397">
    <w:abstractNumId w:val="7"/>
  </w:num>
  <w:num w:numId="6" w16cid:durableId="1834374895">
    <w:abstractNumId w:val="2"/>
  </w:num>
  <w:num w:numId="7" w16cid:durableId="20447404">
    <w:abstractNumId w:val="0"/>
  </w:num>
  <w:num w:numId="8" w16cid:durableId="1134760022">
    <w:abstractNumId w:val="12"/>
  </w:num>
  <w:num w:numId="9" w16cid:durableId="1210679222">
    <w:abstractNumId w:val="4"/>
  </w:num>
  <w:num w:numId="10" w16cid:durableId="1413354423">
    <w:abstractNumId w:val="8"/>
  </w:num>
  <w:num w:numId="11" w16cid:durableId="1818910893">
    <w:abstractNumId w:val="1"/>
  </w:num>
  <w:num w:numId="12" w16cid:durableId="1410031667">
    <w:abstractNumId w:val="3"/>
  </w:num>
  <w:num w:numId="13" w16cid:durableId="279801863">
    <w:abstractNumId w:val="10"/>
  </w:num>
  <w:num w:numId="14" w16cid:durableId="1894345526">
    <w:abstractNumId w:val="14"/>
  </w:num>
  <w:num w:numId="15" w16cid:durableId="15880294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6C"/>
    <w:rsid w:val="000556FF"/>
    <w:rsid w:val="000834B1"/>
    <w:rsid w:val="0008676C"/>
    <w:rsid w:val="000A7D1C"/>
    <w:rsid w:val="000B2D71"/>
    <w:rsid w:val="002D70F9"/>
    <w:rsid w:val="0050254F"/>
    <w:rsid w:val="0052396C"/>
    <w:rsid w:val="00620A54"/>
    <w:rsid w:val="007A26E3"/>
    <w:rsid w:val="007A37C2"/>
    <w:rsid w:val="007D3CC1"/>
    <w:rsid w:val="008D4B36"/>
    <w:rsid w:val="00CD3474"/>
    <w:rsid w:val="00D6630E"/>
    <w:rsid w:val="00DC276B"/>
    <w:rsid w:val="00EF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DBC07"/>
  <w15:docId w15:val="{9E539760-DA98-4BC2-BE88-5C3235A4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20"/>
      <w:ind w:left="720" w:hanging="720"/>
      <w:outlineLvl w:val="0"/>
    </w:pPr>
    <w:rPr>
      <w:b/>
      <w:smallCaps/>
    </w:rPr>
  </w:style>
  <w:style w:type="paragraph" w:styleId="Heading2">
    <w:name w:val="heading 2"/>
    <w:basedOn w:val="Normal"/>
    <w:next w:val="Normal"/>
    <w:uiPriority w:val="9"/>
    <w:unhideWhenUsed/>
    <w:qFormat/>
    <w:pPr>
      <w:spacing w:before="280" w:after="120"/>
      <w:ind w:left="720" w:hanging="720"/>
      <w:outlineLvl w:val="1"/>
    </w:pPr>
    <w:rPr>
      <w:color w:val="000000"/>
    </w:rPr>
  </w:style>
  <w:style w:type="paragraph" w:styleId="Heading3">
    <w:name w:val="heading 3"/>
    <w:basedOn w:val="Normal"/>
    <w:next w:val="Normal"/>
    <w:uiPriority w:val="9"/>
    <w:semiHidden/>
    <w:unhideWhenUsed/>
    <w:qFormat/>
    <w:pPr>
      <w:spacing w:after="120"/>
      <w:ind w:left="1559" w:hanging="567"/>
      <w:outlineLvl w:val="2"/>
    </w:pPr>
  </w:style>
  <w:style w:type="paragraph" w:styleId="Heading4">
    <w:name w:val="heading 4"/>
    <w:basedOn w:val="Normal"/>
    <w:next w:val="Normal"/>
    <w:uiPriority w:val="9"/>
    <w:semiHidden/>
    <w:unhideWhenUsed/>
    <w:qFormat/>
    <w:pPr>
      <w:tabs>
        <w:tab w:val="left" w:pos="2261"/>
      </w:tabs>
      <w:spacing w:after="120"/>
      <w:ind w:left="2268" w:hanging="566"/>
      <w:outlineLvl w:val="3"/>
    </w:pPr>
  </w:style>
  <w:style w:type="paragraph" w:styleId="Heading5">
    <w:name w:val="heading 5"/>
    <w:basedOn w:val="Normal"/>
    <w:next w:val="Normal"/>
    <w:uiPriority w:val="9"/>
    <w:semiHidden/>
    <w:unhideWhenUsed/>
    <w:qFormat/>
    <w:pPr>
      <w:spacing w:after="120"/>
      <w:ind w:left="2880" w:hanging="720"/>
      <w:outlineLvl w:val="4"/>
    </w:pPr>
  </w:style>
  <w:style w:type="paragraph" w:styleId="Heading6">
    <w:name w:val="heading 6"/>
    <w:basedOn w:val="Normal"/>
    <w:next w:val="Normal"/>
    <w:uiPriority w:val="9"/>
    <w:semiHidden/>
    <w:unhideWhenUsed/>
    <w:qFormat/>
    <w:pPr>
      <w:keepNext/>
      <w:spacing w:before="160" w:after="80"/>
      <w:jc w:val="left"/>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52396C"/>
    <w:pPr>
      <w:tabs>
        <w:tab w:val="center" w:pos="4513"/>
        <w:tab w:val="right" w:pos="9026"/>
      </w:tabs>
    </w:pPr>
  </w:style>
  <w:style w:type="character" w:customStyle="1" w:styleId="HeaderChar">
    <w:name w:val="Header Char"/>
    <w:basedOn w:val="DefaultParagraphFont"/>
    <w:link w:val="Header"/>
    <w:uiPriority w:val="99"/>
    <w:rsid w:val="0052396C"/>
  </w:style>
  <w:style w:type="paragraph" w:styleId="Footer">
    <w:name w:val="footer"/>
    <w:basedOn w:val="Normal"/>
    <w:link w:val="FooterChar"/>
    <w:uiPriority w:val="99"/>
    <w:unhideWhenUsed/>
    <w:rsid w:val="0052396C"/>
    <w:pPr>
      <w:tabs>
        <w:tab w:val="center" w:pos="4513"/>
        <w:tab w:val="right" w:pos="9026"/>
      </w:tabs>
    </w:pPr>
  </w:style>
  <w:style w:type="character" w:customStyle="1" w:styleId="FooterChar">
    <w:name w:val="Footer Char"/>
    <w:basedOn w:val="DefaultParagraphFont"/>
    <w:link w:val="Footer"/>
    <w:uiPriority w:val="99"/>
    <w:rsid w:val="0052396C"/>
  </w:style>
  <w:style w:type="paragraph" w:styleId="TOC1">
    <w:name w:val="toc 1"/>
    <w:basedOn w:val="Normal"/>
    <w:next w:val="Normal"/>
    <w:autoRedefine/>
    <w:uiPriority w:val="39"/>
    <w:unhideWhenUsed/>
    <w:rsid w:val="0052396C"/>
    <w:pPr>
      <w:spacing w:after="100"/>
    </w:pPr>
  </w:style>
  <w:style w:type="paragraph" w:styleId="TOC2">
    <w:name w:val="toc 2"/>
    <w:basedOn w:val="Normal"/>
    <w:next w:val="Normal"/>
    <w:autoRedefine/>
    <w:uiPriority w:val="39"/>
    <w:unhideWhenUsed/>
    <w:rsid w:val="0052396C"/>
    <w:pPr>
      <w:spacing w:after="100"/>
      <w:ind w:left="220"/>
    </w:pPr>
  </w:style>
  <w:style w:type="paragraph" w:styleId="TOC3">
    <w:name w:val="toc 3"/>
    <w:basedOn w:val="Normal"/>
    <w:next w:val="Normal"/>
    <w:autoRedefine/>
    <w:uiPriority w:val="39"/>
    <w:unhideWhenUsed/>
    <w:rsid w:val="0052396C"/>
    <w:pPr>
      <w:spacing w:after="100" w:line="259" w:lineRule="auto"/>
      <w:ind w:left="440"/>
      <w:jc w:val="left"/>
    </w:pPr>
    <w:rPr>
      <w:rFonts w:asciiTheme="minorHAnsi" w:eastAsiaTheme="minorEastAsia" w:hAnsiTheme="minorHAnsi" w:cstheme="minorBidi"/>
    </w:rPr>
  </w:style>
  <w:style w:type="paragraph" w:styleId="TOC4">
    <w:name w:val="toc 4"/>
    <w:basedOn w:val="Normal"/>
    <w:next w:val="Normal"/>
    <w:autoRedefine/>
    <w:uiPriority w:val="39"/>
    <w:unhideWhenUsed/>
    <w:rsid w:val="0052396C"/>
    <w:pPr>
      <w:spacing w:after="100" w:line="259" w:lineRule="auto"/>
      <w:ind w:left="660"/>
      <w:jc w:val="left"/>
    </w:pPr>
    <w:rPr>
      <w:rFonts w:asciiTheme="minorHAnsi" w:eastAsiaTheme="minorEastAsia" w:hAnsiTheme="minorHAnsi" w:cstheme="minorBidi"/>
    </w:rPr>
  </w:style>
  <w:style w:type="paragraph" w:styleId="TOC5">
    <w:name w:val="toc 5"/>
    <w:basedOn w:val="Normal"/>
    <w:next w:val="Normal"/>
    <w:autoRedefine/>
    <w:uiPriority w:val="39"/>
    <w:unhideWhenUsed/>
    <w:rsid w:val="0052396C"/>
    <w:pPr>
      <w:spacing w:after="100" w:line="259" w:lineRule="auto"/>
      <w:ind w:left="880"/>
      <w:jc w:val="left"/>
    </w:pPr>
    <w:rPr>
      <w:rFonts w:asciiTheme="minorHAnsi" w:eastAsiaTheme="minorEastAsia" w:hAnsiTheme="minorHAnsi" w:cstheme="minorBidi"/>
    </w:rPr>
  </w:style>
  <w:style w:type="paragraph" w:styleId="TOC6">
    <w:name w:val="toc 6"/>
    <w:basedOn w:val="Normal"/>
    <w:next w:val="Normal"/>
    <w:autoRedefine/>
    <w:uiPriority w:val="39"/>
    <w:unhideWhenUsed/>
    <w:rsid w:val="0052396C"/>
    <w:pPr>
      <w:spacing w:after="100" w:line="259" w:lineRule="auto"/>
      <w:ind w:left="1100"/>
      <w:jc w:val="left"/>
    </w:pPr>
    <w:rPr>
      <w:rFonts w:asciiTheme="minorHAnsi" w:eastAsiaTheme="minorEastAsia" w:hAnsiTheme="minorHAnsi" w:cstheme="minorBidi"/>
    </w:rPr>
  </w:style>
  <w:style w:type="paragraph" w:styleId="TOC7">
    <w:name w:val="toc 7"/>
    <w:basedOn w:val="Normal"/>
    <w:next w:val="Normal"/>
    <w:autoRedefine/>
    <w:uiPriority w:val="39"/>
    <w:unhideWhenUsed/>
    <w:rsid w:val="0052396C"/>
    <w:pPr>
      <w:spacing w:after="100" w:line="259" w:lineRule="auto"/>
      <w:ind w:left="1320"/>
      <w:jc w:val="left"/>
    </w:pPr>
    <w:rPr>
      <w:rFonts w:asciiTheme="minorHAnsi" w:eastAsiaTheme="minorEastAsia" w:hAnsiTheme="minorHAnsi" w:cstheme="minorBidi"/>
    </w:rPr>
  </w:style>
  <w:style w:type="paragraph" w:styleId="TOC8">
    <w:name w:val="toc 8"/>
    <w:basedOn w:val="Normal"/>
    <w:next w:val="Normal"/>
    <w:autoRedefine/>
    <w:uiPriority w:val="39"/>
    <w:unhideWhenUsed/>
    <w:rsid w:val="0052396C"/>
    <w:pPr>
      <w:spacing w:after="100" w:line="259" w:lineRule="auto"/>
      <w:ind w:left="1540"/>
      <w:jc w:val="left"/>
    </w:pPr>
    <w:rPr>
      <w:rFonts w:asciiTheme="minorHAnsi" w:eastAsiaTheme="minorEastAsia" w:hAnsiTheme="minorHAnsi" w:cstheme="minorBidi"/>
    </w:rPr>
  </w:style>
  <w:style w:type="paragraph" w:styleId="TOC9">
    <w:name w:val="toc 9"/>
    <w:basedOn w:val="Normal"/>
    <w:next w:val="Normal"/>
    <w:autoRedefine/>
    <w:uiPriority w:val="39"/>
    <w:unhideWhenUsed/>
    <w:rsid w:val="0052396C"/>
    <w:pPr>
      <w:spacing w:after="100" w:line="259" w:lineRule="auto"/>
      <w:ind w:left="1760"/>
      <w:jc w:val="left"/>
    </w:pPr>
    <w:rPr>
      <w:rFonts w:asciiTheme="minorHAnsi" w:eastAsiaTheme="minorEastAsia" w:hAnsiTheme="minorHAnsi" w:cstheme="minorBidi"/>
    </w:rPr>
  </w:style>
  <w:style w:type="character" w:styleId="Hyperlink">
    <w:name w:val="Hyperlink"/>
    <w:basedOn w:val="DefaultParagraphFont"/>
    <w:uiPriority w:val="99"/>
    <w:unhideWhenUsed/>
    <w:rsid w:val="0052396C"/>
    <w:rPr>
      <w:color w:val="0000FF" w:themeColor="hyperlink"/>
      <w:u w:val="single"/>
    </w:rPr>
  </w:style>
  <w:style w:type="character" w:styleId="UnresolvedMention">
    <w:name w:val="Unresolved Mention"/>
    <w:basedOn w:val="DefaultParagraphFont"/>
    <w:uiPriority w:val="99"/>
    <w:semiHidden/>
    <w:unhideWhenUsed/>
    <w:rsid w:val="0052396C"/>
    <w:rPr>
      <w:color w:val="605E5C"/>
      <w:shd w:val="clear" w:color="auto" w:fill="E1DFDD"/>
    </w:rPr>
  </w:style>
  <w:style w:type="paragraph" w:styleId="ListParagraph">
    <w:name w:val="List Paragraph"/>
    <w:basedOn w:val="Normal"/>
    <w:uiPriority w:val="34"/>
    <w:qFormat/>
    <w:rsid w:val="00DC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3608">
      <w:bodyDiv w:val="1"/>
      <w:marLeft w:val="0"/>
      <w:marRight w:val="0"/>
      <w:marTop w:val="0"/>
      <w:marBottom w:val="0"/>
      <w:divBdr>
        <w:top w:val="none" w:sz="0" w:space="0" w:color="auto"/>
        <w:left w:val="none" w:sz="0" w:space="0" w:color="auto"/>
        <w:bottom w:val="none" w:sz="0" w:space="0" w:color="auto"/>
        <w:right w:val="none" w:sz="0" w:space="0" w:color="auto"/>
      </w:divBdr>
    </w:div>
    <w:div w:id="111008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60CB02333D7489D9DEFC3C08FAEA4" ma:contentTypeVersion="6" ma:contentTypeDescription="Create a new document." ma:contentTypeScope="" ma:versionID="d56000090beaa461dd1968f0f19bd1f7">
  <xsd:schema xmlns:xsd="http://www.w3.org/2001/XMLSchema" xmlns:xs="http://www.w3.org/2001/XMLSchema" xmlns:p="http://schemas.microsoft.com/office/2006/metadata/properties" xmlns:ns2="334fc3dd-f23e-41bc-a083-31d29a50778a" xmlns:ns3="c9f2d4db-0bc1-444e-b433-bf2be050188d" targetNamespace="http://schemas.microsoft.com/office/2006/metadata/properties" ma:root="true" ma:fieldsID="4a215f10dac81afd5cf1c1073d21240d" ns2:_="" ns3:_="">
    <xsd:import namespace="334fc3dd-f23e-41bc-a083-31d29a50778a"/>
    <xsd:import namespace="c9f2d4db-0bc1-444e-b433-bf2be050188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c3dd-f23e-41bc-a083-31d29a507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2d4db-0bc1-444e-b433-bf2be05018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A1BFB-2CF4-48AD-A03F-4FC4A010BC8A}"/>
</file>

<file path=customXml/itemProps2.xml><?xml version="1.0" encoding="utf-8"?>
<ds:datastoreItem xmlns:ds="http://schemas.openxmlformats.org/officeDocument/2006/customXml" ds:itemID="{D0DD7D4F-B552-4A8D-8694-703C9BF9BC56}"/>
</file>

<file path=customXml/itemProps3.xml><?xml version="1.0" encoding="utf-8"?>
<ds:datastoreItem xmlns:ds="http://schemas.openxmlformats.org/officeDocument/2006/customXml" ds:itemID="{E7E2AD81-C25D-4810-8653-A1A4F0A1EBBC}"/>
</file>

<file path=docProps/app.xml><?xml version="1.0" encoding="utf-8"?>
<Properties xmlns="http://schemas.openxmlformats.org/officeDocument/2006/extended-properties" xmlns:vt="http://schemas.openxmlformats.org/officeDocument/2006/docPropsVTypes">
  <Template>Normal.dotm</Template>
  <TotalTime>0</TotalTime>
  <Pages>1</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Brent-Isherwood 42078923</dc:creator>
  <cp:lastModifiedBy>Phillipa Brent-Isherwood 42078923</cp:lastModifiedBy>
  <cp:revision>1</cp:revision>
  <dcterms:created xsi:type="dcterms:W3CDTF">2024-01-03T21:04:00Z</dcterms:created>
  <dcterms:modified xsi:type="dcterms:W3CDTF">2024-01-03T21:04:00Z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2022-11-14T16:46:55Z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0c019c15-086f-44eb-a5f2-32339b1ce54d</vt:lpwstr>
  </property>
  <property fmtid="{D5CDD505-2E9C-101B-9397-08002B2CF9AE}" pid="8" name="MSIP_Label_8f716d1d-13e1-4569-9dd0-bef6621415c1_ContentBits">
    <vt:lpwstr>0</vt:lpwstr>
  </property>
  <property fmtid="{D5CDD505-2E9C-101B-9397-08002B2CF9AE}" pid="9" name="ContentTypeId">
    <vt:lpwstr>0x010100E9960CB02333D7489D9DEFC3C08FAEA4</vt:lpwstr>
  </property>
  <property fmtid="{D5CDD505-2E9C-101B-9397-08002B2CF9AE}" pid="10" name="Order">
    <vt:r8>4600</vt:r8>
  </property>
</Properties>
</file>