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C71D" w14:textId="77777777" w:rsidR="00A47EB6" w:rsidRDefault="00A47EB6" w:rsidP="00884162">
      <w:pPr>
        <w:pStyle w:val="TextR"/>
        <w:rPr>
          <w:b/>
          <w:sz w:val="28"/>
          <w:szCs w:val="28"/>
        </w:rPr>
      </w:pPr>
    </w:p>
    <w:p w14:paraId="0CB04A16" w14:textId="77777777" w:rsidR="004C22E6" w:rsidRDefault="004C22E6" w:rsidP="00623768">
      <w:pPr>
        <w:pStyle w:val="TextR"/>
        <w:jc w:val="center"/>
        <w:rPr>
          <w:b/>
          <w:sz w:val="28"/>
          <w:szCs w:val="28"/>
        </w:rPr>
      </w:pPr>
    </w:p>
    <w:p w14:paraId="01D0D026" w14:textId="7265FDDC" w:rsidR="000F0CB4" w:rsidRPr="00884162" w:rsidRDefault="0090034F" w:rsidP="00884162">
      <w:pPr>
        <w:pStyle w:val="TextR"/>
        <w:jc w:val="center"/>
        <w:rPr>
          <w:b/>
          <w:sz w:val="28"/>
          <w:szCs w:val="28"/>
        </w:rPr>
      </w:pPr>
      <w:r w:rsidRPr="00B00368">
        <w:rPr>
          <w:b/>
          <w:sz w:val="28"/>
          <w:szCs w:val="28"/>
        </w:rPr>
        <w:t>P</w:t>
      </w:r>
      <w:r w:rsidR="004C22E6">
        <w:rPr>
          <w:b/>
          <w:sz w:val="28"/>
          <w:szCs w:val="28"/>
        </w:rPr>
        <w:t>F</w:t>
      </w:r>
      <w:r w:rsidRPr="00B00368">
        <w:rPr>
          <w:b/>
          <w:sz w:val="28"/>
          <w:szCs w:val="28"/>
        </w:rPr>
        <w:t>CC Decision Report</w:t>
      </w:r>
    </w:p>
    <w:p w14:paraId="42CDE565" w14:textId="77777777" w:rsidR="00623768" w:rsidRPr="008F77AA" w:rsidRDefault="00007F85" w:rsidP="00623768">
      <w:pPr>
        <w:pStyle w:val="TextR"/>
        <w:jc w:val="center"/>
      </w:pPr>
      <w:r>
        <w:rPr>
          <w:noProof/>
        </w:rPr>
        <mc:AlternateContent>
          <mc:Choice Requires="wps">
            <w:drawing>
              <wp:anchor distT="0" distB="0" distL="114300" distR="114300" simplePos="0" relativeHeight="251647488" behindDoc="0" locked="0" layoutInCell="1" allowOverlap="1" wp14:anchorId="42244796" wp14:editId="04DB1E23">
                <wp:simplePos x="0" y="0"/>
                <wp:positionH relativeFrom="column">
                  <wp:posOffset>0</wp:posOffset>
                </wp:positionH>
                <wp:positionV relativeFrom="paragraph">
                  <wp:posOffset>0</wp:posOffset>
                </wp:positionV>
                <wp:extent cx="0" cy="0"/>
                <wp:effectExtent l="0" t="0" r="0" b="0"/>
                <wp:wrapNone/>
                <wp:docPr id="5" name="TitusSignature"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1531F04E" w14:textId="77777777" w:rsidR="00BE29FB" w:rsidRDefault="00BE29FB">
                            <w:pPr>
                              <w:rPr>
                                <w:noProof/>
                              </w:rPr>
                            </w:pPr>
                            <w:r>
                              <w:rPr>
                                <w:noProof/>
                              </w:rPr>
                              <w:t>Version:1.10.0.3</w:t>
                            </w:r>
                          </w:p>
                          <w:p w14:paraId="37DC8B92" w14:textId="77777777" w:rsidR="00BE29FB" w:rsidRDefault="00BE29FB">
                            <w:pPr>
                              <w:rPr>
                                <w:noProof/>
                              </w:rPr>
                            </w:pPr>
                            <w:r>
                              <w:rPr>
                                <w:noProof/>
                              </w:rPr>
                              <w:t>Hash:NqfkluGFFrHOURtjWu8VG7xDCH0=</w:t>
                            </w:r>
                          </w:p>
                          <w:p w14:paraId="22E33276" w14:textId="77777777" w:rsidR="00483D77" w:rsidRDefault="00483D77">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244796" id="_x0000_t202" coordsize="21600,21600" o:spt="202" path="m,l,21600r21600,l21600,xe">
                <v:stroke joinstyle="miter"/>
                <v:path gradientshapeok="t" o:connecttype="rect"/>
              </v:shapetype>
              <v:shape id="TitusSignature" o:spid="_x0000_s1026" type="#_x0000_t202" style="position:absolute;left:0;text-align:left;margin-left:0;margin-top:0;width:0;height:0;z-index:2516474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">
                <v:textbox style="mso-fit-shape-to-text:t">
                  <w:txbxContent>
                    <w:p w14:paraId="1531F04E" w14:textId="77777777" w:rsidR="00BE29FB" w:rsidRDefault="00BE29FB">
                      <w:pPr>
                        <w:rPr>
                          <w:noProof/>
                        </w:rPr>
                      </w:pPr>
                      <w:r>
                        <w:rPr>
                          <w:noProof/>
                        </w:rPr>
                        <w:t>Version:1.10.0.3</w:t>
                      </w:r>
                    </w:p>
                    <w:p w14:paraId="37DC8B92" w14:textId="77777777" w:rsidR="00BE29FB" w:rsidRDefault="00BE29FB">
                      <w:pPr>
                        <w:rPr>
                          <w:noProof/>
                        </w:rPr>
                      </w:pPr>
                      <w:r>
                        <w:rPr>
                          <w:noProof/>
                        </w:rPr>
                        <w:t>Hash:NqfkluGFFrHOURtjWu8VG7xDCH0=</w:t>
                      </w:r>
                    </w:p>
                    <w:p w14:paraId="22E33276" w14:textId="77777777" w:rsidR="00483D77" w:rsidRDefault="00483D77">
                      <w:pPr>
                        <w:rPr>
                          <w:noProof/>
                        </w:rPr>
                      </w:pPr>
                    </w:p>
                  </w:txbxContent>
                </v:textbox>
              </v:shape>
            </w:pict>
          </mc:Fallback>
        </mc:AlternateContent>
      </w:r>
    </w:p>
    <w:p w14:paraId="6FE6383F" w14:textId="77777777" w:rsidR="00623768" w:rsidRDefault="00623768">
      <w:pPr>
        <w:pStyle w:val="Text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0E0E0"/>
        <w:tblLayout w:type="fixed"/>
        <w:tblLook w:val="0000" w:firstRow="0" w:lastRow="0" w:firstColumn="0" w:lastColumn="0" w:noHBand="0" w:noVBand="0"/>
      </w:tblPr>
      <w:tblGrid>
        <w:gridCol w:w="9180"/>
      </w:tblGrid>
      <w:tr w:rsidR="000F0CB4" w14:paraId="74F08E9D" w14:textId="77777777" w:rsidTr="000F0CB4">
        <w:trPr>
          <w:cantSplit/>
        </w:trPr>
        <w:tc>
          <w:tcPr>
            <w:tcW w:w="9180" w:type="dxa"/>
            <w:shd w:val="clear" w:color="auto" w:fill="auto"/>
          </w:tcPr>
          <w:p w14:paraId="6E08B096" w14:textId="0AE211F1" w:rsidR="000F0CB4" w:rsidRDefault="000F0CB4" w:rsidP="000F0CB4">
            <w:pPr>
              <w:pStyle w:val="TextR"/>
              <w:spacing w:before="80" w:after="80"/>
              <w:rPr>
                <w:szCs w:val="24"/>
              </w:rPr>
            </w:pPr>
            <w:r>
              <w:rPr>
                <w:b/>
                <w:szCs w:val="24"/>
              </w:rPr>
              <w:t>Report</w:t>
            </w:r>
            <w:r w:rsidRPr="00C25766">
              <w:rPr>
                <w:b/>
                <w:szCs w:val="24"/>
              </w:rPr>
              <w:t xml:space="preserve"> reference number</w:t>
            </w:r>
            <w:r>
              <w:rPr>
                <w:b/>
                <w:szCs w:val="24"/>
              </w:rPr>
              <w:t xml:space="preserve">: </w:t>
            </w:r>
            <w:r>
              <w:rPr>
                <w:szCs w:val="24"/>
              </w:rPr>
              <w:t xml:space="preserve"> </w:t>
            </w:r>
            <w:r w:rsidR="009923E3">
              <w:rPr>
                <w:szCs w:val="24"/>
              </w:rPr>
              <w:t>DR 079-24</w:t>
            </w:r>
          </w:p>
          <w:p w14:paraId="5E6B5351" w14:textId="77777777" w:rsidR="00B85176" w:rsidRDefault="00B85176" w:rsidP="000F0CB4">
            <w:pPr>
              <w:pStyle w:val="TextR"/>
              <w:spacing w:before="80" w:after="80"/>
              <w:rPr>
                <w:i/>
                <w:szCs w:val="24"/>
              </w:rPr>
            </w:pPr>
          </w:p>
          <w:p w14:paraId="566828C2" w14:textId="52148F86" w:rsidR="000F0CB4" w:rsidRPr="000D095E" w:rsidRDefault="000D095E" w:rsidP="000F0CB4">
            <w:pPr>
              <w:pStyle w:val="TextR"/>
              <w:spacing w:before="80" w:after="80"/>
              <w:rPr>
                <w:b/>
                <w:szCs w:val="24"/>
              </w:rPr>
            </w:pPr>
            <w:r w:rsidRPr="000D095E">
              <w:rPr>
                <w:b/>
                <w:szCs w:val="24"/>
              </w:rPr>
              <w:t>Classification</w:t>
            </w:r>
            <w:r w:rsidR="00A466CD">
              <w:rPr>
                <w:b/>
                <w:szCs w:val="24"/>
              </w:rPr>
              <w:t>:</w:t>
            </w:r>
            <w:r>
              <w:rPr>
                <w:b/>
                <w:szCs w:val="24"/>
              </w:rPr>
              <w:t xml:space="preserve"> </w:t>
            </w:r>
            <w:r w:rsidR="007B74BC">
              <w:rPr>
                <w:bCs/>
                <w:szCs w:val="24"/>
              </w:rPr>
              <w:t>OFFICIAL</w:t>
            </w:r>
          </w:p>
        </w:tc>
      </w:tr>
      <w:tr w:rsidR="000F0CB4" w14:paraId="26DD903D" w14:textId="77777777" w:rsidTr="000F0CB4">
        <w:trPr>
          <w:cantSplit/>
        </w:trPr>
        <w:tc>
          <w:tcPr>
            <w:tcW w:w="9180" w:type="dxa"/>
            <w:shd w:val="clear" w:color="auto" w:fill="auto"/>
          </w:tcPr>
          <w:p w14:paraId="4B9C0BB4" w14:textId="77777777" w:rsidR="005134AA" w:rsidRDefault="005134AA" w:rsidP="000F0CB4">
            <w:pPr>
              <w:pStyle w:val="TextR"/>
              <w:rPr>
                <w:b/>
              </w:rPr>
            </w:pPr>
          </w:p>
          <w:p w14:paraId="3C79DD2B" w14:textId="2F89CDB8" w:rsidR="000F0CB4" w:rsidRPr="00BD49E8" w:rsidRDefault="000F0CB4" w:rsidP="000F0CB4">
            <w:pPr>
              <w:pStyle w:val="TextR"/>
            </w:pPr>
            <w:r w:rsidRPr="00C25766">
              <w:rPr>
                <w:b/>
              </w:rPr>
              <w:t>Title of report</w:t>
            </w:r>
            <w:r>
              <w:rPr>
                <w:b/>
              </w:rPr>
              <w:t xml:space="preserve">: </w:t>
            </w:r>
            <w:r w:rsidR="004C0D57">
              <w:rPr>
                <w:bCs/>
              </w:rPr>
              <w:t>Treasury Management Strategy 2024/25 (incorporating the (Commercial) Investment Strategy and Capital Strategy)</w:t>
            </w:r>
            <w:r w:rsidR="00BD4E28">
              <w:rPr>
                <w:bCs/>
              </w:rPr>
              <w:t xml:space="preserve"> </w:t>
            </w:r>
          </w:p>
          <w:p w14:paraId="2A26A03A" w14:textId="77777777" w:rsidR="000F0CB4" w:rsidRDefault="000F0CB4" w:rsidP="000F0CB4">
            <w:pPr>
              <w:pStyle w:val="TextR"/>
              <w:spacing w:before="80" w:after="80"/>
              <w:rPr>
                <w:b/>
                <w:szCs w:val="24"/>
              </w:rPr>
            </w:pPr>
          </w:p>
        </w:tc>
      </w:tr>
      <w:tr w:rsidR="00542194" w14:paraId="473F4018" w14:textId="77777777" w:rsidTr="00A466CD">
        <w:trPr>
          <w:cantSplit/>
          <w:trHeight w:val="843"/>
        </w:trPr>
        <w:tc>
          <w:tcPr>
            <w:tcW w:w="9180" w:type="dxa"/>
            <w:shd w:val="clear" w:color="auto" w:fill="auto"/>
          </w:tcPr>
          <w:p w14:paraId="1CF32C5C" w14:textId="77777777" w:rsidR="005134AA" w:rsidRDefault="005134AA" w:rsidP="000F0CB4">
            <w:pPr>
              <w:rPr>
                <w:rFonts w:ascii="Arial" w:hAnsi="Arial" w:cs="Arial"/>
                <w:b/>
                <w:szCs w:val="24"/>
              </w:rPr>
            </w:pPr>
          </w:p>
          <w:p w14:paraId="37F981BD" w14:textId="69FD3BFC" w:rsidR="0090034F" w:rsidRDefault="00AC21B2" w:rsidP="000F0CB4">
            <w:pPr>
              <w:rPr>
                <w:rFonts w:ascii="Arial" w:hAnsi="Arial" w:cs="Arial"/>
                <w:b/>
                <w:szCs w:val="24"/>
              </w:rPr>
            </w:pPr>
            <w:r>
              <w:rPr>
                <w:rFonts w:ascii="Arial" w:hAnsi="Arial" w:cs="Arial"/>
                <w:b/>
                <w:szCs w:val="24"/>
              </w:rPr>
              <w:t>Area of c</w:t>
            </w:r>
            <w:r w:rsidR="000F0CB4" w:rsidRPr="003D3131">
              <w:rPr>
                <w:rFonts w:ascii="Arial" w:hAnsi="Arial" w:cs="Arial"/>
                <w:b/>
                <w:szCs w:val="24"/>
              </w:rPr>
              <w:t>ounty</w:t>
            </w:r>
            <w:r>
              <w:rPr>
                <w:rFonts w:ascii="Arial" w:hAnsi="Arial" w:cs="Arial"/>
                <w:b/>
                <w:szCs w:val="24"/>
              </w:rPr>
              <w:t xml:space="preserve"> </w:t>
            </w:r>
            <w:r w:rsidR="000F0CB4" w:rsidRPr="003D3131">
              <w:rPr>
                <w:rFonts w:ascii="Arial" w:hAnsi="Arial" w:cs="Arial"/>
                <w:b/>
                <w:szCs w:val="24"/>
              </w:rPr>
              <w:t>/</w:t>
            </w:r>
            <w:r>
              <w:rPr>
                <w:rFonts w:ascii="Arial" w:hAnsi="Arial" w:cs="Arial"/>
                <w:b/>
                <w:szCs w:val="24"/>
              </w:rPr>
              <w:t xml:space="preserve"> s</w:t>
            </w:r>
            <w:r w:rsidR="000F0CB4" w:rsidRPr="003D3131">
              <w:rPr>
                <w:rFonts w:ascii="Arial" w:hAnsi="Arial" w:cs="Arial"/>
                <w:b/>
                <w:szCs w:val="24"/>
              </w:rPr>
              <w:t>takeholders affected</w:t>
            </w:r>
            <w:r w:rsidR="005D23E2">
              <w:rPr>
                <w:rFonts w:ascii="Arial" w:hAnsi="Arial" w:cs="Arial"/>
                <w:b/>
                <w:szCs w:val="24"/>
              </w:rPr>
              <w:t>:</w:t>
            </w:r>
            <w:r w:rsidR="00B00368">
              <w:rPr>
                <w:rFonts w:ascii="Arial" w:hAnsi="Arial" w:cs="Arial"/>
                <w:b/>
                <w:szCs w:val="24"/>
              </w:rPr>
              <w:t xml:space="preserve"> </w:t>
            </w:r>
            <w:r w:rsidR="00802998" w:rsidRPr="00802998">
              <w:rPr>
                <w:rFonts w:ascii="Arial" w:hAnsi="Arial" w:cs="Arial"/>
                <w:bCs/>
                <w:szCs w:val="24"/>
              </w:rPr>
              <w:t>Countywide</w:t>
            </w:r>
          </w:p>
          <w:p w14:paraId="7D05168E" w14:textId="77777777" w:rsidR="00C25766" w:rsidRDefault="00C25766" w:rsidP="0072532B">
            <w:pPr>
              <w:pStyle w:val="TextR"/>
            </w:pPr>
          </w:p>
        </w:tc>
      </w:tr>
      <w:tr w:rsidR="000F0CB4" w14:paraId="686D8CC0" w14:textId="77777777" w:rsidTr="000F0CB4">
        <w:trPr>
          <w:cantSplit/>
        </w:trPr>
        <w:tc>
          <w:tcPr>
            <w:tcW w:w="9180" w:type="dxa"/>
            <w:shd w:val="clear" w:color="auto" w:fill="auto"/>
          </w:tcPr>
          <w:p w14:paraId="608AB1F5" w14:textId="77777777" w:rsidR="005134AA" w:rsidRDefault="005134AA" w:rsidP="00C25766">
            <w:pPr>
              <w:pStyle w:val="TextR"/>
              <w:rPr>
                <w:b/>
              </w:rPr>
            </w:pPr>
          </w:p>
          <w:p w14:paraId="43D9EAA8" w14:textId="7FF1AC35" w:rsidR="000F0CB4" w:rsidRDefault="000F0CB4" w:rsidP="00C25766">
            <w:pPr>
              <w:pStyle w:val="TextR"/>
              <w:rPr>
                <w:b/>
              </w:rPr>
            </w:pPr>
            <w:r>
              <w:rPr>
                <w:b/>
              </w:rPr>
              <w:t>Report by:</w:t>
            </w:r>
            <w:r w:rsidR="00802998">
              <w:rPr>
                <w:b/>
              </w:rPr>
              <w:t xml:space="preserve">  </w:t>
            </w:r>
            <w:r w:rsidR="00AA0E97">
              <w:rPr>
                <w:bCs/>
              </w:rPr>
              <w:t>Matt Tokley – Chief Accountant</w:t>
            </w:r>
          </w:p>
          <w:p w14:paraId="1A0C0307" w14:textId="77777777" w:rsidR="000F0CB4" w:rsidRDefault="000F0CB4" w:rsidP="00C25766">
            <w:pPr>
              <w:pStyle w:val="TextR"/>
              <w:rPr>
                <w:b/>
              </w:rPr>
            </w:pPr>
          </w:p>
          <w:p w14:paraId="59DCEEC5" w14:textId="017C28CA" w:rsidR="000F0CB4" w:rsidRDefault="000F0CB4" w:rsidP="00C25766">
            <w:pPr>
              <w:pStyle w:val="TextR"/>
              <w:rPr>
                <w:b/>
              </w:rPr>
            </w:pPr>
            <w:r>
              <w:rPr>
                <w:b/>
              </w:rPr>
              <w:t>Date of report:</w:t>
            </w:r>
            <w:r w:rsidR="00802998">
              <w:rPr>
                <w:b/>
              </w:rPr>
              <w:t xml:space="preserve"> </w:t>
            </w:r>
            <w:r w:rsidR="00B13B35">
              <w:rPr>
                <w:bCs/>
              </w:rPr>
              <w:t>17</w:t>
            </w:r>
            <w:r w:rsidR="00B13B35" w:rsidRPr="00B13B35">
              <w:rPr>
                <w:bCs/>
                <w:vertAlign w:val="superscript"/>
              </w:rPr>
              <w:t>th</w:t>
            </w:r>
            <w:r w:rsidR="00B13B35">
              <w:rPr>
                <w:bCs/>
              </w:rPr>
              <w:t xml:space="preserve"> April 2024</w:t>
            </w:r>
          </w:p>
          <w:p w14:paraId="0BC0E37F" w14:textId="77777777" w:rsidR="000F0CB4" w:rsidRDefault="000F0CB4" w:rsidP="00C25766">
            <w:pPr>
              <w:pStyle w:val="TextR"/>
              <w:rPr>
                <w:b/>
              </w:rPr>
            </w:pPr>
          </w:p>
          <w:p w14:paraId="01E43025" w14:textId="06952B2C" w:rsidR="000F0CB4" w:rsidRDefault="000F0CB4" w:rsidP="00C25766">
            <w:pPr>
              <w:pStyle w:val="TextR"/>
              <w:rPr>
                <w:b/>
              </w:rPr>
            </w:pPr>
            <w:r>
              <w:rPr>
                <w:b/>
              </w:rPr>
              <w:t>Enquiries to:</w:t>
            </w:r>
            <w:r w:rsidR="00802998">
              <w:rPr>
                <w:b/>
              </w:rPr>
              <w:t xml:space="preserve"> </w:t>
            </w:r>
            <w:r w:rsidR="0036121E">
              <w:t>matthew.tokley@essex.police.uk</w:t>
            </w:r>
            <w:r w:rsidR="005E4E20">
              <w:rPr>
                <w:bCs/>
              </w:rPr>
              <w:t xml:space="preserve"> </w:t>
            </w:r>
          </w:p>
          <w:p w14:paraId="2A17A6FA" w14:textId="77777777" w:rsidR="000F0CB4" w:rsidRDefault="000F0CB4" w:rsidP="00C25766">
            <w:pPr>
              <w:pStyle w:val="TextR"/>
              <w:rPr>
                <w:b/>
              </w:rPr>
            </w:pPr>
          </w:p>
        </w:tc>
      </w:tr>
    </w:tbl>
    <w:p w14:paraId="4DBDA0FA" w14:textId="77777777" w:rsidR="00C976EA" w:rsidRDefault="00C976EA">
      <w:pPr>
        <w:pStyle w:val="TextR"/>
      </w:pPr>
    </w:p>
    <w:p w14:paraId="7ED580FD" w14:textId="77777777" w:rsidR="00623768" w:rsidRDefault="00623768">
      <w:pPr>
        <w:pStyle w:val="TextR"/>
      </w:pPr>
    </w:p>
    <w:p w14:paraId="5FC278DF" w14:textId="64CBF4D7" w:rsidR="00117E98" w:rsidRDefault="0050563E" w:rsidP="00393A1A">
      <w:pPr>
        <w:numPr>
          <w:ilvl w:val="0"/>
          <w:numId w:val="6"/>
        </w:numPr>
        <w:jc w:val="both"/>
        <w:rPr>
          <w:rFonts w:ascii="Arial" w:hAnsi="Arial"/>
          <w:b/>
        </w:rPr>
      </w:pPr>
      <w:r>
        <w:rPr>
          <w:rFonts w:ascii="Arial" w:hAnsi="Arial"/>
          <w:b/>
        </w:rPr>
        <w:t>Executive Summary</w:t>
      </w:r>
    </w:p>
    <w:p w14:paraId="42A3F2BB" w14:textId="77777777" w:rsidR="00DA23EE" w:rsidRDefault="00DA23EE" w:rsidP="00393A1A">
      <w:pPr>
        <w:jc w:val="both"/>
        <w:rPr>
          <w:rFonts w:ascii="Arial" w:hAnsi="Arial"/>
          <w:b/>
        </w:rPr>
      </w:pPr>
    </w:p>
    <w:p w14:paraId="7B36EE27" w14:textId="2687ECB4" w:rsidR="00DD3339" w:rsidRPr="009F118C" w:rsidRDefault="00DD3339" w:rsidP="00DD3339">
      <w:pPr>
        <w:ind w:firstLine="720"/>
        <w:rPr>
          <w:rFonts w:ascii="Arial" w:hAnsi="Arial" w:cs="Arial"/>
          <w:iCs/>
          <w:sz w:val="22"/>
          <w:szCs w:val="22"/>
        </w:rPr>
      </w:pPr>
      <w:r w:rsidRPr="009F118C">
        <w:rPr>
          <w:rFonts w:ascii="Arial" w:hAnsi="Arial" w:cs="Arial"/>
          <w:iCs/>
          <w:sz w:val="22"/>
          <w:szCs w:val="22"/>
        </w:rPr>
        <w:t xml:space="preserve">Treasury Management is the management of the PFCC’s cash flows, borrowing and </w:t>
      </w:r>
      <w:r w:rsidR="009F118C">
        <w:rPr>
          <w:rFonts w:ascii="Arial" w:hAnsi="Arial" w:cs="Arial"/>
          <w:iCs/>
          <w:sz w:val="22"/>
          <w:szCs w:val="22"/>
        </w:rPr>
        <w:tab/>
      </w:r>
      <w:r w:rsidRPr="009F118C">
        <w:rPr>
          <w:rFonts w:ascii="Arial" w:hAnsi="Arial" w:cs="Arial"/>
          <w:iCs/>
          <w:sz w:val="22"/>
          <w:szCs w:val="22"/>
        </w:rPr>
        <w:t>investments, and the associated risks.</w:t>
      </w:r>
    </w:p>
    <w:p w14:paraId="055B4C5A" w14:textId="77777777" w:rsidR="00DD3339" w:rsidRPr="009F118C" w:rsidRDefault="00DD3339" w:rsidP="00DD3339">
      <w:pPr>
        <w:rPr>
          <w:rFonts w:ascii="Arial" w:hAnsi="Arial" w:cs="Arial"/>
          <w:iCs/>
          <w:sz w:val="22"/>
          <w:szCs w:val="22"/>
        </w:rPr>
      </w:pPr>
    </w:p>
    <w:p w14:paraId="1A8CC7AE" w14:textId="6670C0E7" w:rsidR="00DD3339" w:rsidRPr="009F118C" w:rsidRDefault="00DD3339" w:rsidP="00DD3339">
      <w:pPr>
        <w:ind w:left="720"/>
        <w:rPr>
          <w:rFonts w:ascii="Arial" w:hAnsi="Arial" w:cs="Arial"/>
          <w:iCs/>
          <w:sz w:val="22"/>
          <w:szCs w:val="22"/>
        </w:rPr>
      </w:pPr>
      <w:r w:rsidRPr="009F118C">
        <w:rPr>
          <w:rFonts w:ascii="Arial" w:hAnsi="Arial" w:cs="Arial"/>
          <w:iCs/>
          <w:sz w:val="22"/>
          <w:szCs w:val="22"/>
        </w:rPr>
        <w:t xml:space="preserve">These reports comprise three strategies, the Treasury Management Strategy (TMS), which covers investments and borrowing approach, the </w:t>
      </w:r>
      <w:r w:rsidR="009F118C">
        <w:rPr>
          <w:rFonts w:ascii="Arial" w:hAnsi="Arial" w:cs="Arial"/>
          <w:iCs/>
          <w:sz w:val="22"/>
          <w:szCs w:val="22"/>
        </w:rPr>
        <w:t xml:space="preserve">(Commercial) </w:t>
      </w:r>
      <w:r w:rsidRPr="009F118C">
        <w:rPr>
          <w:rFonts w:ascii="Arial" w:hAnsi="Arial" w:cs="Arial"/>
          <w:iCs/>
          <w:sz w:val="22"/>
          <w:szCs w:val="22"/>
        </w:rPr>
        <w:t>Investment Strategy which primarily focused on commercial-orientated investments, as well as the Capital Strategy, which covers capital expenditure and financing and the link to external borrowing requirements.</w:t>
      </w:r>
    </w:p>
    <w:p w14:paraId="25D50D6B" w14:textId="77777777" w:rsidR="00DD3339" w:rsidRPr="009F118C" w:rsidRDefault="00DD3339" w:rsidP="00DD3339">
      <w:pPr>
        <w:rPr>
          <w:rFonts w:ascii="Arial" w:hAnsi="Arial" w:cs="Arial"/>
          <w:iCs/>
          <w:sz w:val="22"/>
          <w:szCs w:val="22"/>
        </w:rPr>
      </w:pPr>
    </w:p>
    <w:p w14:paraId="797085FA" w14:textId="77777777" w:rsidR="00DD3339" w:rsidRPr="009F118C" w:rsidRDefault="00DD3339" w:rsidP="00DD3339">
      <w:pPr>
        <w:ind w:left="720"/>
        <w:rPr>
          <w:rFonts w:ascii="Arial" w:hAnsi="Arial" w:cs="Arial"/>
          <w:iCs/>
          <w:sz w:val="22"/>
          <w:szCs w:val="22"/>
        </w:rPr>
      </w:pPr>
      <w:r w:rsidRPr="009F118C">
        <w:rPr>
          <w:rFonts w:ascii="Arial" w:hAnsi="Arial" w:cs="Arial"/>
          <w:iCs/>
          <w:sz w:val="22"/>
          <w:szCs w:val="22"/>
        </w:rPr>
        <w:t>The TMS sets out some proposed changes in respect of investment counterparties and their related limits and thresholds, to ensure the PFCC can continue to manage its cash effectively in respect of liquidity and yield, whilst not increasing its risk profile.</w:t>
      </w:r>
    </w:p>
    <w:p w14:paraId="6CD0CC4B" w14:textId="77777777" w:rsidR="00DD3339" w:rsidRPr="009F118C" w:rsidRDefault="00DD3339" w:rsidP="00DD3339">
      <w:pPr>
        <w:rPr>
          <w:rFonts w:ascii="Arial" w:hAnsi="Arial" w:cs="Arial"/>
          <w:iCs/>
          <w:sz w:val="22"/>
          <w:szCs w:val="22"/>
        </w:rPr>
      </w:pPr>
    </w:p>
    <w:p w14:paraId="213A387B" w14:textId="39455B3A" w:rsidR="00DD3339" w:rsidRPr="009F118C" w:rsidRDefault="00DD3339" w:rsidP="00DD3339">
      <w:pPr>
        <w:ind w:left="720"/>
        <w:rPr>
          <w:rFonts w:ascii="Arial" w:hAnsi="Arial" w:cs="Arial"/>
          <w:b/>
          <w:iCs/>
          <w:sz w:val="22"/>
          <w:szCs w:val="22"/>
        </w:rPr>
      </w:pPr>
      <w:r w:rsidRPr="009F118C">
        <w:rPr>
          <w:rFonts w:ascii="Arial" w:hAnsi="Arial" w:cs="Arial"/>
          <w:iCs/>
          <w:sz w:val="22"/>
          <w:szCs w:val="22"/>
        </w:rPr>
        <w:t>Based on the anticipated force-wide cash position as at 31/3/24 the TMS sets out an estimated external borrowing requirement of circa £2</w:t>
      </w:r>
      <w:r w:rsidR="00AF5C26">
        <w:rPr>
          <w:rFonts w:ascii="Arial" w:hAnsi="Arial" w:cs="Arial"/>
          <w:iCs/>
          <w:sz w:val="22"/>
          <w:szCs w:val="22"/>
        </w:rPr>
        <w:t>6</w:t>
      </w:r>
      <w:r w:rsidRPr="009F118C">
        <w:rPr>
          <w:rFonts w:ascii="Arial" w:hAnsi="Arial" w:cs="Arial"/>
          <w:iCs/>
          <w:sz w:val="22"/>
          <w:szCs w:val="22"/>
        </w:rPr>
        <w:t>.</w:t>
      </w:r>
      <w:r w:rsidR="00AF5C26">
        <w:rPr>
          <w:rFonts w:ascii="Arial" w:hAnsi="Arial" w:cs="Arial"/>
          <w:iCs/>
          <w:sz w:val="22"/>
          <w:szCs w:val="22"/>
        </w:rPr>
        <w:t>7</w:t>
      </w:r>
      <w:r w:rsidRPr="009F118C">
        <w:rPr>
          <w:rFonts w:ascii="Arial" w:hAnsi="Arial" w:cs="Arial"/>
          <w:iCs/>
          <w:sz w:val="22"/>
          <w:szCs w:val="22"/>
        </w:rPr>
        <w:t>m by the end of 202</w:t>
      </w:r>
      <w:r w:rsidR="00AF5C26">
        <w:rPr>
          <w:rFonts w:ascii="Arial" w:hAnsi="Arial" w:cs="Arial"/>
          <w:iCs/>
          <w:sz w:val="22"/>
          <w:szCs w:val="22"/>
        </w:rPr>
        <w:t>4</w:t>
      </w:r>
      <w:r w:rsidRPr="009F118C">
        <w:rPr>
          <w:rFonts w:ascii="Arial" w:hAnsi="Arial" w:cs="Arial"/>
          <w:iCs/>
          <w:sz w:val="22"/>
          <w:szCs w:val="22"/>
        </w:rPr>
        <w:t>/2</w:t>
      </w:r>
      <w:r w:rsidR="00AF5C26">
        <w:rPr>
          <w:rFonts w:ascii="Arial" w:hAnsi="Arial" w:cs="Arial"/>
          <w:iCs/>
          <w:sz w:val="22"/>
          <w:szCs w:val="22"/>
        </w:rPr>
        <w:t>5</w:t>
      </w:r>
      <w:r w:rsidRPr="009F118C">
        <w:rPr>
          <w:rFonts w:ascii="Arial" w:hAnsi="Arial" w:cs="Arial"/>
          <w:iCs/>
          <w:sz w:val="22"/>
          <w:szCs w:val="22"/>
        </w:rPr>
        <w:t xml:space="preserve">, which the Commissioner is recommended to note. This balance encompasses the need to hold a minimum level of £10m liquid cash and investments, to discharge liabilities for short-term cashflow shortages as and when required. It should be noted that the formal approval of the external borrowing in relation to these estimated figures </w:t>
      </w:r>
      <w:r w:rsidR="0006570D">
        <w:rPr>
          <w:rFonts w:ascii="Arial" w:hAnsi="Arial" w:cs="Arial"/>
          <w:iCs/>
          <w:sz w:val="22"/>
          <w:szCs w:val="22"/>
        </w:rPr>
        <w:t xml:space="preserve">is </w:t>
      </w:r>
      <w:r w:rsidR="0006570D" w:rsidRPr="0006570D">
        <w:rPr>
          <w:rFonts w:ascii="Arial" w:hAnsi="Arial" w:cs="Arial"/>
          <w:iCs/>
          <w:sz w:val="22"/>
          <w:szCs w:val="22"/>
          <w:u w:val="single"/>
        </w:rPr>
        <w:t>not</w:t>
      </w:r>
      <w:r w:rsidR="0006570D">
        <w:rPr>
          <w:rFonts w:ascii="Arial" w:hAnsi="Arial" w:cs="Arial"/>
          <w:iCs/>
          <w:sz w:val="22"/>
          <w:szCs w:val="22"/>
        </w:rPr>
        <w:t xml:space="preserve"> included within the recommendations of this report and </w:t>
      </w:r>
      <w:r w:rsidRPr="009F118C">
        <w:rPr>
          <w:rFonts w:ascii="Arial" w:hAnsi="Arial" w:cs="Arial"/>
          <w:iCs/>
          <w:sz w:val="22"/>
          <w:szCs w:val="22"/>
        </w:rPr>
        <w:t>will be submitted for formal approval within separate in-year reports to the PFCC office.</w:t>
      </w:r>
    </w:p>
    <w:p w14:paraId="455B6E37" w14:textId="77777777" w:rsidR="00F4695A" w:rsidRDefault="00F4695A" w:rsidP="00F4695A">
      <w:pPr>
        <w:ind w:left="720"/>
        <w:jc w:val="both"/>
        <w:rPr>
          <w:rFonts w:ascii="Arial" w:hAnsi="Arial"/>
          <w:b/>
        </w:rPr>
      </w:pPr>
    </w:p>
    <w:p w14:paraId="1F3FA731" w14:textId="77777777" w:rsidR="0006570D" w:rsidRDefault="0006570D" w:rsidP="00F4695A">
      <w:pPr>
        <w:ind w:left="720"/>
        <w:jc w:val="both"/>
        <w:rPr>
          <w:rFonts w:ascii="Arial" w:hAnsi="Arial"/>
          <w:b/>
        </w:rPr>
      </w:pPr>
    </w:p>
    <w:p w14:paraId="172DFCFB" w14:textId="77777777" w:rsidR="00650332" w:rsidRDefault="00650332" w:rsidP="001D16A7">
      <w:pPr>
        <w:jc w:val="both"/>
        <w:rPr>
          <w:rFonts w:ascii="Arial" w:hAnsi="Arial" w:cs="Arial"/>
          <w:szCs w:val="24"/>
        </w:rPr>
      </w:pPr>
    </w:p>
    <w:p w14:paraId="7DACFA6B" w14:textId="77777777" w:rsidR="00117E98" w:rsidRDefault="00117E98" w:rsidP="00393A1A">
      <w:pPr>
        <w:numPr>
          <w:ilvl w:val="0"/>
          <w:numId w:val="6"/>
        </w:numPr>
        <w:jc w:val="both"/>
        <w:rPr>
          <w:rFonts w:ascii="Arial" w:hAnsi="Arial"/>
          <w:b/>
        </w:rPr>
      </w:pPr>
      <w:r w:rsidRPr="00420F95">
        <w:rPr>
          <w:rFonts w:ascii="Arial" w:hAnsi="Arial"/>
          <w:b/>
        </w:rPr>
        <w:lastRenderedPageBreak/>
        <w:t>Recommendations</w:t>
      </w:r>
    </w:p>
    <w:p w14:paraId="7088BBE5" w14:textId="77777777" w:rsidR="00FA7110" w:rsidRDefault="00FA7110" w:rsidP="00FA7110">
      <w:pPr>
        <w:jc w:val="both"/>
        <w:rPr>
          <w:rFonts w:ascii="Arial" w:hAnsi="Arial"/>
          <w:b/>
        </w:rPr>
      </w:pPr>
    </w:p>
    <w:p w14:paraId="5A13EEB7" w14:textId="77777777" w:rsidR="003D15FA" w:rsidRDefault="00F84F15" w:rsidP="003D15FA">
      <w:pPr>
        <w:ind w:firstLine="709"/>
        <w:rPr>
          <w:rFonts w:ascii="Arial" w:hAnsi="Arial" w:cs="Arial"/>
          <w:sz w:val="22"/>
          <w:szCs w:val="22"/>
        </w:rPr>
      </w:pPr>
      <w:r w:rsidRPr="00BA7DFF">
        <w:rPr>
          <w:rFonts w:ascii="Arial" w:hAnsi="Arial" w:cs="Arial"/>
          <w:sz w:val="22"/>
          <w:szCs w:val="22"/>
        </w:rPr>
        <w:t xml:space="preserve">The PFCC is recommended to approve the attached strategies which comprise the </w:t>
      </w:r>
      <w:r w:rsidR="00BA7DFF">
        <w:rPr>
          <w:rFonts w:ascii="Arial" w:hAnsi="Arial" w:cs="Arial"/>
          <w:sz w:val="22"/>
          <w:szCs w:val="22"/>
        </w:rPr>
        <w:tab/>
      </w:r>
      <w:r w:rsidRPr="00BA7DFF">
        <w:rPr>
          <w:rFonts w:ascii="Arial" w:hAnsi="Arial" w:cs="Arial"/>
          <w:sz w:val="22"/>
          <w:szCs w:val="22"/>
        </w:rPr>
        <w:t>following three documents.</w:t>
      </w:r>
    </w:p>
    <w:p w14:paraId="3ADCA1BF" w14:textId="77777777" w:rsidR="003D15FA" w:rsidRDefault="00F84F15" w:rsidP="003D15FA">
      <w:pPr>
        <w:pStyle w:val="ListParagraph"/>
        <w:numPr>
          <w:ilvl w:val="0"/>
          <w:numId w:val="28"/>
        </w:numPr>
        <w:ind w:firstLine="213"/>
        <w:rPr>
          <w:rFonts w:ascii="Arial" w:hAnsi="Arial" w:cs="Arial"/>
          <w:sz w:val="22"/>
          <w:szCs w:val="22"/>
        </w:rPr>
      </w:pPr>
      <w:r w:rsidRPr="003D15FA">
        <w:rPr>
          <w:rFonts w:ascii="Arial" w:hAnsi="Arial" w:cs="Arial"/>
          <w:sz w:val="22"/>
          <w:szCs w:val="22"/>
        </w:rPr>
        <w:t>The 20</w:t>
      </w:r>
      <w:r w:rsidR="00BA7DFF" w:rsidRPr="003D15FA">
        <w:rPr>
          <w:rFonts w:ascii="Arial" w:hAnsi="Arial" w:cs="Arial"/>
          <w:sz w:val="22"/>
          <w:szCs w:val="22"/>
        </w:rPr>
        <w:t>2</w:t>
      </w:r>
      <w:r w:rsidR="004A77AC" w:rsidRPr="003D15FA">
        <w:rPr>
          <w:rFonts w:ascii="Arial" w:hAnsi="Arial" w:cs="Arial"/>
          <w:sz w:val="22"/>
          <w:szCs w:val="22"/>
        </w:rPr>
        <w:t>4</w:t>
      </w:r>
      <w:r w:rsidRPr="003D15FA">
        <w:rPr>
          <w:rFonts w:ascii="Arial" w:hAnsi="Arial" w:cs="Arial"/>
          <w:sz w:val="22"/>
          <w:szCs w:val="22"/>
        </w:rPr>
        <w:t>/2</w:t>
      </w:r>
      <w:r w:rsidR="00BA7DFF" w:rsidRPr="003D15FA">
        <w:rPr>
          <w:rFonts w:ascii="Arial" w:hAnsi="Arial" w:cs="Arial"/>
          <w:sz w:val="22"/>
          <w:szCs w:val="22"/>
        </w:rPr>
        <w:t>5</w:t>
      </w:r>
      <w:r w:rsidRPr="003D15FA">
        <w:rPr>
          <w:rFonts w:ascii="Arial" w:hAnsi="Arial" w:cs="Arial"/>
          <w:sz w:val="22"/>
          <w:szCs w:val="22"/>
        </w:rPr>
        <w:t xml:space="preserve"> Treasury Management Strategy (TMS)</w:t>
      </w:r>
    </w:p>
    <w:p w14:paraId="39BDA1CC" w14:textId="77777777" w:rsidR="003D15FA" w:rsidRDefault="00BA7DFF" w:rsidP="003D15FA">
      <w:pPr>
        <w:pStyle w:val="ListParagraph"/>
        <w:numPr>
          <w:ilvl w:val="0"/>
          <w:numId w:val="28"/>
        </w:numPr>
        <w:ind w:firstLine="213"/>
        <w:rPr>
          <w:rFonts w:ascii="Arial" w:hAnsi="Arial" w:cs="Arial"/>
          <w:sz w:val="22"/>
          <w:szCs w:val="22"/>
        </w:rPr>
      </w:pPr>
      <w:r w:rsidRPr="003D15FA">
        <w:rPr>
          <w:rFonts w:ascii="Arial" w:hAnsi="Arial" w:cs="Arial"/>
          <w:sz w:val="22"/>
          <w:szCs w:val="22"/>
        </w:rPr>
        <w:t xml:space="preserve">The </w:t>
      </w:r>
      <w:r w:rsidR="004A77AC" w:rsidRPr="003D15FA">
        <w:rPr>
          <w:rFonts w:ascii="Arial" w:hAnsi="Arial" w:cs="Arial"/>
          <w:sz w:val="22"/>
          <w:szCs w:val="22"/>
        </w:rPr>
        <w:t>2024/25 (Commercial) Investment Strategy</w:t>
      </w:r>
    </w:p>
    <w:p w14:paraId="0F0E5A11" w14:textId="3A0A5723" w:rsidR="00886BC9" w:rsidRPr="003D15FA" w:rsidRDefault="004A77AC" w:rsidP="003D15FA">
      <w:pPr>
        <w:pStyle w:val="ListParagraph"/>
        <w:numPr>
          <w:ilvl w:val="0"/>
          <w:numId w:val="28"/>
        </w:numPr>
        <w:ind w:firstLine="213"/>
        <w:rPr>
          <w:rFonts w:ascii="Arial" w:hAnsi="Arial" w:cs="Arial"/>
          <w:sz w:val="22"/>
          <w:szCs w:val="22"/>
        </w:rPr>
      </w:pPr>
      <w:r w:rsidRPr="003D15FA">
        <w:rPr>
          <w:rFonts w:ascii="Arial" w:hAnsi="Arial" w:cs="Arial"/>
          <w:sz w:val="22"/>
          <w:szCs w:val="22"/>
        </w:rPr>
        <w:t>The 2024/25 Capital Strategy</w:t>
      </w:r>
    </w:p>
    <w:p w14:paraId="3921D0EE" w14:textId="77777777" w:rsidR="00886BC9" w:rsidRDefault="00886BC9" w:rsidP="00886BC9">
      <w:pPr>
        <w:overflowPunct/>
        <w:autoSpaceDE/>
        <w:autoSpaceDN/>
        <w:adjustRightInd/>
        <w:ind w:left="720"/>
        <w:textAlignment w:val="auto"/>
        <w:rPr>
          <w:sz w:val="22"/>
          <w:szCs w:val="22"/>
        </w:rPr>
      </w:pPr>
    </w:p>
    <w:p w14:paraId="7E468E46" w14:textId="77777777" w:rsidR="00804B65" w:rsidRDefault="00886BC9" w:rsidP="00804B65">
      <w:pPr>
        <w:ind w:firstLine="720"/>
        <w:rPr>
          <w:rFonts w:ascii="Arial" w:hAnsi="Arial" w:cs="Arial"/>
          <w:sz w:val="22"/>
          <w:szCs w:val="22"/>
        </w:rPr>
      </w:pPr>
      <w:r w:rsidRPr="00886BC9">
        <w:rPr>
          <w:rFonts w:ascii="Arial" w:hAnsi="Arial" w:cs="Arial"/>
          <w:sz w:val="22"/>
          <w:szCs w:val="22"/>
        </w:rPr>
        <w:t>In particular the PFCC is recommended to note and approve the following:</w:t>
      </w:r>
    </w:p>
    <w:p w14:paraId="1EECBA54" w14:textId="77777777" w:rsidR="00804B65" w:rsidRDefault="00804B65" w:rsidP="00804B65">
      <w:pPr>
        <w:ind w:firstLine="720"/>
        <w:rPr>
          <w:rFonts w:ascii="Arial" w:hAnsi="Arial" w:cs="Arial"/>
          <w:sz w:val="22"/>
          <w:szCs w:val="22"/>
        </w:rPr>
      </w:pPr>
    </w:p>
    <w:p w14:paraId="66A6540B" w14:textId="3AAB6310" w:rsidR="00886BC9" w:rsidRPr="003D15FA" w:rsidRDefault="00886BC9" w:rsidP="003D15FA">
      <w:pPr>
        <w:pStyle w:val="ListParagraph"/>
        <w:numPr>
          <w:ilvl w:val="0"/>
          <w:numId w:val="30"/>
        </w:numPr>
        <w:ind w:hanging="447"/>
        <w:rPr>
          <w:rFonts w:ascii="Arial" w:hAnsi="Arial" w:cs="Arial"/>
          <w:sz w:val="22"/>
          <w:szCs w:val="22"/>
        </w:rPr>
      </w:pPr>
      <w:r w:rsidRPr="003D15FA">
        <w:rPr>
          <w:rFonts w:ascii="Arial" w:hAnsi="Arial" w:cs="Arial"/>
          <w:sz w:val="22"/>
          <w:szCs w:val="22"/>
        </w:rPr>
        <w:t xml:space="preserve">An operational boundary of </w:t>
      </w:r>
      <w:r w:rsidRPr="003D15FA">
        <w:rPr>
          <w:rFonts w:ascii="Arial" w:hAnsi="Arial" w:cs="Arial"/>
          <w:b/>
          <w:bCs/>
          <w:sz w:val="22"/>
          <w:szCs w:val="22"/>
        </w:rPr>
        <w:t>£</w:t>
      </w:r>
      <w:r w:rsidR="009444D1" w:rsidRPr="003D15FA">
        <w:rPr>
          <w:rFonts w:ascii="Arial" w:hAnsi="Arial" w:cs="Arial"/>
          <w:b/>
          <w:bCs/>
          <w:sz w:val="22"/>
          <w:szCs w:val="22"/>
        </w:rPr>
        <w:t>3</w:t>
      </w:r>
      <w:r w:rsidR="0035060E" w:rsidRPr="003D15FA">
        <w:rPr>
          <w:rFonts w:ascii="Arial" w:hAnsi="Arial" w:cs="Arial"/>
          <w:b/>
          <w:bCs/>
          <w:sz w:val="22"/>
          <w:szCs w:val="22"/>
        </w:rPr>
        <w:t>0</w:t>
      </w:r>
      <w:r w:rsidRPr="003D15FA">
        <w:rPr>
          <w:rFonts w:ascii="Arial" w:hAnsi="Arial" w:cs="Arial"/>
          <w:b/>
          <w:bCs/>
          <w:sz w:val="22"/>
          <w:szCs w:val="22"/>
        </w:rPr>
        <w:t>m</w:t>
      </w:r>
      <w:r w:rsidRPr="003D15FA">
        <w:rPr>
          <w:rFonts w:ascii="Arial" w:hAnsi="Arial" w:cs="Arial"/>
          <w:sz w:val="22"/>
          <w:szCs w:val="22"/>
        </w:rPr>
        <w:t xml:space="preserve"> (previously set at £</w:t>
      </w:r>
      <w:r w:rsidR="000C656C">
        <w:rPr>
          <w:rFonts w:ascii="Arial" w:hAnsi="Arial" w:cs="Arial"/>
          <w:sz w:val="22"/>
          <w:szCs w:val="22"/>
        </w:rPr>
        <w:t>4</w:t>
      </w:r>
      <w:r w:rsidR="00F14810" w:rsidRPr="003D15FA">
        <w:rPr>
          <w:rFonts w:ascii="Arial" w:hAnsi="Arial" w:cs="Arial"/>
          <w:sz w:val="22"/>
          <w:szCs w:val="22"/>
        </w:rPr>
        <w:t>5</w:t>
      </w:r>
      <w:r w:rsidRPr="003D15FA">
        <w:rPr>
          <w:rFonts w:ascii="Arial" w:hAnsi="Arial" w:cs="Arial"/>
          <w:sz w:val="22"/>
          <w:szCs w:val="22"/>
        </w:rPr>
        <w:t xml:space="preserve">m, a proposed </w:t>
      </w:r>
      <w:r w:rsidR="009444D1" w:rsidRPr="003D15FA">
        <w:rPr>
          <w:rFonts w:ascii="Arial" w:hAnsi="Arial" w:cs="Arial"/>
          <w:sz w:val="22"/>
          <w:szCs w:val="22"/>
        </w:rPr>
        <w:t>de</w:t>
      </w:r>
      <w:r w:rsidRPr="003D15FA">
        <w:rPr>
          <w:rFonts w:ascii="Arial" w:hAnsi="Arial" w:cs="Arial"/>
          <w:sz w:val="22"/>
          <w:szCs w:val="22"/>
        </w:rPr>
        <w:t>crease of £</w:t>
      </w:r>
      <w:r w:rsidR="000C656C">
        <w:rPr>
          <w:rFonts w:ascii="Arial" w:hAnsi="Arial" w:cs="Arial"/>
          <w:sz w:val="22"/>
          <w:szCs w:val="22"/>
        </w:rPr>
        <w:t>1</w:t>
      </w:r>
      <w:r w:rsidRPr="003D15FA">
        <w:rPr>
          <w:rFonts w:ascii="Arial" w:hAnsi="Arial" w:cs="Arial"/>
          <w:sz w:val="22"/>
          <w:szCs w:val="22"/>
        </w:rPr>
        <w:t>5m) for the 202</w:t>
      </w:r>
      <w:r w:rsidR="0035060E" w:rsidRPr="003D15FA">
        <w:rPr>
          <w:rFonts w:ascii="Arial" w:hAnsi="Arial" w:cs="Arial"/>
          <w:sz w:val="22"/>
          <w:szCs w:val="22"/>
        </w:rPr>
        <w:t>4</w:t>
      </w:r>
      <w:r w:rsidRPr="003D15FA">
        <w:rPr>
          <w:rFonts w:ascii="Arial" w:hAnsi="Arial" w:cs="Arial"/>
          <w:sz w:val="22"/>
          <w:szCs w:val="22"/>
        </w:rPr>
        <w:t>/2</w:t>
      </w:r>
      <w:r w:rsidR="0035060E" w:rsidRPr="003D15FA">
        <w:rPr>
          <w:rFonts w:ascii="Arial" w:hAnsi="Arial" w:cs="Arial"/>
          <w:sz w:val="22"/>
          <w:szCs w:val="22"/>
        </w:rPr>
        <w:t>5</w:t>
      </w:r>
      <w:r w:rsidRPr="003D15FA">
        <w:rPr>
          <w:rFonts w:ascii="Arial" w:hAnsi="Arial" w:cs="Arial"/>
          <w:sz w:val="22"/>
          <w:szCs w:val="22"/>
        </w:rPr>
        <w:t xml:space="preserve"> financial year (representing the early warning level for the maximum amount of external borrowing held at any time during the year, to ensure that the authorised limit is not breached, using a discretionary assessment based on the values set out in the Liability Benchmark in Table 2 of the TMS).</w:t>
      </w:r>
    </w:p>
    <w:p w14:paraId="53BAC133" w14:textId="46981B2F" w:rsidR="00197715" w:rsidRPr="00197715" w:rsidRDefault="007D35FE" w:rsidP="00197715">
      <w:pPr>
        <w:pStyle w:val="ListParagraph"/>
        <w:numPr>
          <w:ilvl w:val="0"/>
          <w:numId w:val="29"/>
        </w:numPr>
        <w:overflowPunct/>
        <w:autoSpaceDE/>
        <w:autoSpaceDN/>
        <w:adjustRightInd/>
        <w:ind w:left="1418" w:hanging="425"/>
        <w:textAlignment w:val="auto"/>
        <w:rPr>
          <w:sz w:val="22"/>
          <w:szCs w:val="22"/>
        </w:rPr>
      </w:pPr>
      <w:r w:rsidRPr="00722AC8">
        <w:rPr>
          <w:rFonts w:ascii="Arial" w:hAnsi="Arial" w:cs="Arial"/>
          <w:sz w:val="22"/>
          <w:szCs w:val="22"/>
        </w:rPr>
        <w:t xml:space="preserve">An authorised limit in respect of external borrowing of </w:t>
      </w:r>
      <w:r w:rsidRPr="001A521E">
        <w:rPr>
          <w:rFonts w:ascii="Arial" w:hAnsi="Arial" w:cs="Arial"/>
          <w:b/>
          <w:bCs/>
          <w:sz w:val="22"/>
          <w:szCs w:val="22"/>
        </w:rPr>
        <w:t>£40m</w:t>
      </w:r>
      <w:r w:rsidRPr="00722AC8">
        <w:rPr>
          <w:rFonts w:ascii="Arial" w:hAnsi="Arial" w:cs="Arial"/>
          <w:sz w:val="22"/>
          <w:szCs w:val="22"/>
        </w:rPr>
        <w:t xml:space="preserve"> </w:t>
      </w:r>
      <w:r>
        <w:rPr>
          <w:rFonts w:ascii="Arial" w:hAnsi="Arial" w:cs="Arial"/>
          <w:sz w:val="22"/>
          <w:szCs w:val="22"/>
        </w:rPr>
        <w:t>(</w:t>
      </w:r>
      <w:r w:rsidR="00992C5C">
        <w:rPr>
          <w:rFonts w:ascii="Arial" w:hAnsi="Arial" w:cs="Arial"/>
          <w:sz w:val="22"/>
          <w:szCs w:val="22"/>
        </w:rPr>
        <w:t>previously set at £50m, a proposed decrease of £10m</w:t>
      </w:r>
      <w:r>
        <w:rPr>
          <w:rFonts w:ascii="Arial" w:hAnsi="Arial" w:cs="Arial"/>
          <w:sz w:val="22"/>
          <w:szCs w:val="22"/>
        </w:rPr>
        <w:t xml:space="preserve">) </w:t>
      </w:r>
      <w:r w:rsidRPr="00722AC8">
        <w:rPr>
          <w:rFonts w:ascii="Arial" w:hAnsi="Arial" w:cs="Arial"/>
          <w:sz w:val="22"/>
          <w:szCs w:val="22"/>
        </w:rPr>
        <w:t>for the 202</w:t>
      </w:r>
      <w:r w:rsidR="00197715">
        <w:rPr>
          <w:rFonts w:ascii="Arial" w:hAnsi="Arial" w:cs="Arial"/>
          <w:sz w:val="22"/>
          <w:szCs w:val="22"/>
        </w:rPr>
        <w:t>4</w:t>
      </w:r>
      <w:r w:rsidRPr="00722AC8">
        <w:rPr>
          <w:rFonts w:ascii="Arial" w:hAnsi="Arial" w:cs="Arial"/>
          <w:sz w:val="22"/>
          <w:szCs w:val="22"/>
        </w:rPr>
        <w:t>/2</w:t>
      </w:r>
      <w:r w:rsidR="00197715">
        <w:rPr>
          <w:rFonts w:ascii="Arial" w:hAnsi="Arial" w:cs="Arial"/>
          <w:sz w:val="22"/>
          <w:szCs w:val="22"/>
        </w:rPr>
        <w:t>5</w:t>
      </w:r>
      <w:r w:rsidRPr="00722AC8">
        <w:rPr>
          <w:rFonts w:ascii="Arial" w:hAnsi="Arial" w:cs="Arial"/>
          <w:sz w:val="22"/>
          <w:szCs w:val="22"/>
        </w:rPr>
        <w:t xml:space="preserve"> financial year</w:t>
      </w:r>
      <w:r>
        <w:rPr>
          <w:rFonts w:ascii="Arial" w:hAnsi="Arial" w:cs="Arial"/>
          <w:sz w:val="22"/>
          <w:szCs w:val="22"/>
        </w:rPr>
        <w:t xml:space="preserve"> (representing the statutory threshold for the maximum amount of external borrowing which can be held at any time during the year, using a discretionary assessment based on the values set out in the Liability Benchmark in Table 2 of the TMS)</w:t>
      </w:r>
    </w:p>
    <w:p w14:paraId="097CE5CD" w14:textId="77777777" w:rsidR="00875F29" w:rsidRPr="00875F29" w:rsidRDefault="00886BC9" w:rsidP="00197715">
      <w:pPr>
        <w:pStyle w:val="ListParagraph"/>
        <w:numPr>
          <w:ilvl w:val="0"/>
          <w:numId w:val="29"/>
        </w:numPr>
        <w:overflowPunct/>
        <w:autoSpaceDE/>
        <w:autoSpaceDN/>
        <w:adjustRightInd/>
        <w:ind w:left="1418" w:hanging="425"/>
        <w:textAlignment w:val="auto"/>
        <w:rPr>
          <w:sz w:val="22"/>
          <w:szCs w:val="22"/>
        </w:rPr>
      </w:pPr>
      <w:r w:rsidRPr="00197715">
        <w:rPr>
          <w:rFonts w:ascii="Arial" w:hAnsi="Arial" w:cs="Arial"/>
          <w:sz w:val="22"/>
          <w:szCs w:val="22"/>
        </w:rPr>
        <w:t>The revised borrowing and investment counterparty limits and thresholds proposed (as per Table 4 and Table 5 respectively of the TMS).</w:t>
      </w:r>
    </w:p>
    <w:p w14:paraId="04CD8F8B" w14:textId="77777777" w:rsidR="00875F29" w:rsidRDefault="00875F29" w:rsidP="00875F29">
      <w:pPr>
        <w:overflowPunct/>
        <w:autoSpaceDE/>
        <w:autoSpaceDN/>
        <w:adjustRightInd/>
        <w:ind w:left="720"/>
        <w:textAlignment w:val="auto"/>
        <w:rPr>
          <w:sz w:val="22"/>
          <w:szCs w:val="22"/>
        </w:rPr>
      </w:pPr>
    </w:p>
    <w:p w14:paraId="5D086A09" w14:textId="77777777" w:rsidR="00875F29" w:rsidRPr="00875F29" w:rsidRDefault="00875F29" w:rsidP="00875F29">
      <w:pPr>
        <w:ind w:firstLine="709"/>
        <w:rPr>
          <w:rFonts w:ascii="Arial" w:hAnsi="Arial" w:cs="Arial"/>
          <w:sz w:val="22"/>
          <w:szCs w:val="22"/>
        </w:rPr>
      </w:pPr>
      <w:r w:rsidRPr="00875F29">
        <w:rPr>
          <w:rFonts w:ascii="Arial" w:hAnsi="Arial" w:cs="Arial"/>
          <w:sz w:val="22"/>
          <w:szCs w:val="22"/>
        </w:rPr>
        <w:t>The PFCC is also requested to note the following:</w:t>
      </w:r>
    </w:p>
    <w:p w14:paraId="26D8D15C" w14:textId="77777777" w:rsidR="00875F29" w:rsidRDefault="00875F29" w:rsidP="00875F29">
      <w:pPr>
        <w:rPr>
          <w:sz w:val="22"/>
          <w:szCs w:val="22"/>
        </w:rPr>
      </w:pPr>
    </w:p>
    <w:p w14:paraId="751D36FC" w14:textId="77777777" w:rsidR="005B7E2F" w:rsidRPr="005B7E2F" w:rsidRDefault="00875F29" w:rsidP="005B7E2F">
      <w:pPr>
        <w:pStyle w:val="ListParagraph"/>
        <w:numPr>
          <w:ilvl w:val="0"/>
          <w:numId w:val="31"/>
        </w:numPr>
        <w:overflowPunct/>
        <w:autoSpaceDE/>
        <w:autoSpaceDN/>
        <w:adjustRightInd/>
        <w:ind w:left="1418" w:hanging="425"/>
        <w:textAlignment w:val="auto"/>
        <w:rPr>
          <w:sz w:val="22"/>
          <w:szCs w:val="22"/>
        </w:rPr>
      </w:pPr>
      <w:r w:rsidRPr="000720BE">
        <w:rPr>
          <w:rFonts w:ascii="Arial" w:hAnsi="Arial" w:cs="Arial"/>
          <w:sz w:val="22"/>
          <w:szCs w:val="22"/>
        </w:rPr>
        <w:t xml:space="preserve">A forecast </w:t>
      </w:r>
      <w:r>
        <w:rPr>
          <w:rFonts w:ascii="Arial" w:hAnsi="Arial" w:cs="Arial"/>
          <w:sz w:val="22"/>
          <w:szCs w:val="22"/>
        </w:rPr>
        <w:t xml:space="preserve">net </w:t>
      </w:r>
      <w:r w:rsidRPr="000720BE">
        <w:rPr>
          <w:rFonts w:ascii="Arial" w:hAnsi="Arial" w:cs="Arial"/>
          <w:sz w:val="22"/>
          <w:szCs w:val="22"/>
        </w:rPr>
        <w:t xml:space="preserve">cash deficit of </w:t>
      </w:r>
      <w:r w:rsidRPr="00337FB8">
        <w:rPr>
          <w:rFonts w:ascii="Arial" w:hAnsi="Arial" w:cs="Arial"/>
          <w:b/>
          <w:bCs/>
          <w:sz w:val="22"/>
          <w:szCs w:val="22"/>
        </w:rPr>
        <w:t>£1</w:t>
      </w:r>
      <w:r w:rsidR="00B01E59">
        <w:rPr>
          <w:rFonts w:ascii="Arial" w:hAnsi="Arial" w:cs="Arial"/>
          <w:b/>
          <w:bCs/>
          <w:sz w:val="22"/>
          <w:szCs w:val="22"/>
        </w:rPr>
        <w:t>6</w:t>
      </w:r>
      <w:r w:rsidRPr="00337FB8">
        <w:rPr>
          <w:rFonts w:ascii="Arial" w:hAnsi="Arial" w:cs="Arial"/>
          <w:b/>
          <w:bCs/>
          <w:sz w:val="22"/>
          <w:szCs w:val="22"/>
        </w:rPr>
        <w:t>.</w:t>
      </w:r>
      <w:r w:rsidR="00B01E59">
        <w:rPr>
          <w:rFonts w:ascii="Arial" w:hAnsi="Arial" w:cs="Arial"/>
          <w:b/>
          <w:bCs/>
          <w:sz w:val="22"/>
          <w:szCs w:val="22"/>
        </w:rPr>
        <w:t>7</w:t>
      </w:r>
      <w:r w:rsidRPr="00337FB8">
        <w:rPr>
          <w:rFonts w:ascii="Arial" w:hAnsi="Arial" w:cs="Arial"/>
          <w:b/>
          <w:bCs/>
          <w:sz w:val="22"/>
          <w:szCs w:val="22"/>
        </w:rPr>
        <w:t>m</w:t>
      </w:r>
      <w:r w:rsidRPr="000720BE">
        <w:rPr>
          <w:rFonts w:ascii="Arial" w:hAnsi="Arial" w:cs="Arial"/>
          <w:sz w:val="22"/>
          <w:szCs w:val="22"/>
        </w:rPr>
        <w:t xml:space="preserve"> for the end of 202</w:t>
      </w:r>
      <w:r w:rsidR="00B01E59">
        <w:rPr>
          <w:rFonts w:ascii="Arial" w:hAnsi="Arial" w:cs="Arial"/>
          <w:sz w:val="22"/>
          <w:szCs w:val="22"/>
        </w:rPr>
        <w:t>4</w:t>
      </w:r>
      <w:r w:rsidRPr="000720BE">
        <w:rPr>
          <w:rFonts w:ascii="Arial" w:hAnsi="Arial" w:cs="Arial"/>
          <w:sz w:val="22"/>
          <w:szCs w:val="22"/>
        </w:rPr>
        <w:t>/2</w:t>
      </w:r>
      <w:r w:rsidR="00B01E59">
        <w:rPr>
          <w:rFonts w:ascii="Arial" w:hAnsi="Arial" w:cs="Arial"/>
          <w:sz w:val="22"/>
          <w:szCs w:val="22"/>
        </w:rPr>
        <w:t>5</w:t>
      </w:r>
      <w:r>
        <w:rPr>
          <w:rFonts w:ascii="Arial" w:hAnsi="Arial" w:cs="Arial"/>
          <w:sz w:val="22"/>
          <w:szCs w:val="22"/>
        </w:rPr>
        <w:t xml:space="preserve">, comprising </w:t>
      </w:r>
      <w:r w:rsidRPr="00337FB8">
        <w:rPr>
          <w:rFonts w:ascii="Arial" w:hAnsi="Arial" w:cs="Arial"/>
          <w:b/>
          <w:bCs/>
          <w:sz w:val="22"/>
          <w:szCs w:val="22"/>
        </w:rPr>
        <w:t>£10m</w:t>
      </w:r>
      <w:r>
        <w:rPr>
          <w:rFonts w:ascii="Arial" w:hAnsi="Arial" w:cs="Arial"/>
          <w:sz w:val="22"/>
          <w:szCs w:val="22"/>
        </w:rPr>
        <w:t xml:space="preserve"> investments and </w:t>
      </w:r>
      <w:r w:rsidRPr="00337FB8">
        <w:rPr>
          <w:rFonts w:ascii="Arial" w:hAnsi="Arial" w:cs="Arial"/>
          <w:b/>
          <w:bCs/>
          <w:sz w:val="22"/>
          <w:szCs w:val="22"/>
        </w:rPr>
        <w:t>£2</w:t>
      </w:r>
      <w:r w:rsidR="00B01E59">
        <w:rPr>
          <w:rFonts w:ascii="Arial" w:hAnsi="Arial" w:cs="Arial"/>
          <w:b/>
          <w:bCs/>
          <w:sz w:val="22"/>
          <w:szCs w:val="22"/>
        </w:rPr>
        <w:t>6</w:t>
      </w:r>
      <w:r w:rsidRPr="00337FB8">
        <w:rPr>
          <w:rFonts w:ascii="Arial" w:hAnsi="Arial" w:cs="Arial"/>
          <w:b/>
          <w:bCs/>
          <w:sz w:val="22"/>
          <w:szCs w:val="22"/>
        </w:rPr>
        <w:t>.</w:t>
      </w:r>
      <w:r w:rsidR="00B01E59">
        <w:rPr>
          <w:rFonts w:ascii="Arial" w:hAnsi="Arial" w:cs="Arial"/>
          <w:b/>
          <w:bCs/>
          <w:sz w:val="22"/>
          <w:szCs w:val="22"/>
        </w:rPr>
        <w:t>7</w:t>
      </w:r>
      <w:r w:rsidRPr="00337FB8">
        <w:rPr>
          <w:rFonts w:ascii="Arial" w:hAnsi="Arial" w:cs="Arial"/>
          <w:b/>
          <w:bCs/>
          <w:sz w:val="22"/>
          <w:szCs w:val="22"/>
        </w:rPr>
        <w:t>m</w:t>
      </w:r>
      <w:r>
        <w:rPr>
          <w:rFonts w:ascii="Arial" w:hAnsi="Arial" w:cs="Arial"/>
          <w:sz w:val="22"/>
          <w:szCs w:val="22"/>
        </w:rPr>
        <w:t xml:space="preserve"> external borrowing</w:t>
      </w:r>
    </w:p>
    <w:p w14:paraId="3836749D" w14:textId="4D25EDFF" w:rsidR="00A11E0C" w:rsidRPr="005B7E2F" w:rsidRDefault="00875F29" w:rsidP="005B7E2F">
      <w:pPr>
        <w:pStyle w:val="ListParagraph"/>
        <w:numPr>
          <w:ilvl w:val="0"/>
          <w:numId w:val="31"/>
        </w:numPr>
        <w:overflowPunct/>
        <w:autoSpaceDE/>
        <w:autoSpaceDN/>
        <w:adjustRightInd/>
        <w:ind w:left="1418" w:hanging="425"/>
        <w:textAlignment w:val="auto"/>
        <w:rPr>
          <w:sz w:val="22"/>
          <w:szCs w:val="22"/>
        </w:rPr>
      </w:pPr>
      <w:r w:rsidRPr="005B7E2F">
        <w:rPr>
          <w:rFonts w:ascii="Arial" w:hAnsi="Arial" w:cs="Arial"/>
          <w:sz w:val="22"/>
          <w:szCs w:val="22"/>
        </w:rPr>
        <w:t>Forecast total external debt for the end of the medium-term financial period up to and including 202</w:t>
      </w:r>
      <w:r w:rsidR="005B7E2F">
        <w:rPr>
          <w:rFonts w:ascii="Arial" w:hAnsi="Arial" w:cs="Arial"/>
          <w:sz w:val="22"/>
          <w:szCs w:val="22"/>
        </w:rPr>
        <w:t>8</w:t>
      </w:r>
      <w:r w:rsidRPr="005B7E2F">
        <w:rPr>
          <w:rFonts w:ascii="Arial" w:hAnsi="Arial" w:cs="Arial"/>
          <w:sz w:val="22"/>
          <w:szCs w:val="22"/>
        </w:rPr>
        <w:t>/2</w:t>
      </w:r>
      <w:r w:rsidR="005B7E2F">
        <w:rPr>
          <w:rFonts w:ascii="Arial" w:hAnsi="Arial" w:cs="Arial"/>
          <w:sz w:val="22"/>
          <w:szCs w:val="22"/>
        </w:rPr>
        <w:t>9</w:t>
      </w:r>
      <w:r w:rsidRPr="005B7E2F">
        <w:rPr>
          <w:rFonts w:ascii="Arial" w:hAnsi="Arial" w:cs="Arial"/>
          <w:sz w:val="22"/>
          <w:szCs w:val="22"/>
        </w:rPr>
        <w:t xml:space="preserve"> of </w:t>
      </w:r>
      <w:r w:rsidRPr="005B7E2F">
        <w:rPr>
          <w:rFonts w:ascii="Arial" w:hAnsi="Arial" w:cs="Arial"/>
          <w:b/>
          <w:bCs/>
          <w:sz w:val="22"/>
          <w:szCs w:val="22"/>
        </w:rPr>
        <w:t>£7</w:t>
      </w:r>
      <w:r w:rsidR="00480735">
        <w:rPr>
          <w:rFonts w:ascii="Arial" w:hAnsi="Arial" w:cs="Arial"/>
          <w:b/>
          <w:bCs/>
          <w:sz w:val="22"/>
          <w:szCs w:val="22"/>
        </w:rPr>
        <w:t>3</w:t>
      </w:r>
      <w:r w:rsidRPr="005B7E2F">
        <w:rPr>
          <w:rFonts w:ascii="Arial" w:hAnsi="Arial" w:cs="Arial"/>
          <w:b/>
          <w:bCs/>
          <w:sz w:val="22"/>
          <w:szCs w:val="22"/>
        </w:rPr>
        <w:t>.</w:t>
      </w:r>
      <w:r w:rsidR="00480735">
        <w:rPr>
          <w:rFonts w:ascii="Arial" w:hAnsi="Arial" w:cs="Arial"/>
          <w:b/>
          <w:bCs/>
          <w:sz w:val="22"/>
          <w:szCs w:val="22"/>
        </w:rPr>
        <w:t>4</w:t>
      </w:r>
      <w:r w:rsidRPr="005B7E2F">
        <w:rPr>
          <w:rFonts w:ascii="Arial" w:hAnsi="Arial" w:cs="Arial"/>
          <w:b/>
          <w:bCs/>
          <w:sz w:val="22"/>
          <w:szCs w:val="22"/>
        </w:rPr>
        <w:t>m</w:t>
      </w:r>
      <w:r w:rsidR="00886BC9" w:rsidRPr="005B7E2F">
        <w:rPr>
          <w:sz w:val="22"/>
          <w:szCs w:val="22"/>
        </w:rPr>
        <w:br/>
      </w:r>
    </w:p>
    <w:p w14:paraId="3EC2A5CA" w14:textId="77777777" w:rsidR="00A11E0C" w:rsidRPr="00C63580" w:rsidRDefault="00A11E0C" w:rsidP="00874C68">
      <w:pPr>
        <w:jc w:val="both"/>
        <w:rPr>
          <w:rFonts w:ascii="Arial" w:hAnsi="Arial" w:cs="Arial"/>
          <w:szCs w:val="24"/>
        </w:rPr>
      </w:pPr>
    </w:p>
    <w:p w14:paraId="1FB618B3" w14:textId="79080BD2" w:rsidR="00420F95" w:rsidRDefault="00420F95" w:rsidP="00393A1A">
      <w:pPr>
        <w:numPr>
          <w:ilvl w:val="0"/>
          <w:numId w:val="6"/>
        </w:numPr>
        <w:jc w:val="both"/>
        <w:rPr>
          <w:rFonts w:ascii="Arial" w:hAnsi="Arial"/>
          <w:b/>
        </w:rPr>
      </w:pPr>
      <w:r w:rsidRPr="00420F95">
        <w:rPr>
          <w:rFonts w:ascii="Arial" w:hAnsi="Arial"/>
          <w:b/>
        </w:rPr>
        <w:t>Background</w:t>
      </w:r>
      <w:r w:rsidR="00463EF4">
        <w:rPr>
          <w:rFonts w:ascii="Arial" w:hAnsi="Arial"/>
          <w:b/>
        </w:rPr>
        <w:t xml:space="preserve"> </w:t>
      </w:r>
      <w:r w:rsidR="00E02BF4">
        <w:rPr>
          <w:rFonts w:ascii="Arial" w:hAnsi="Arial"/>
          <w:b/>
        </w:rPr>
        <w:t>to the</w:t>
      </w:r>
      <w:r w:rsidR="00463EF4">
        <w:rPr>
          <w:rFonts w:ascii="Arial" w:hAnsi="Arial"/>
          <w:b/>
        </w:rPr>
        <w:t xml:space="preserve"> p</w:t>
      </w:r>
      <w:r w:rsidR="00474D5E">
        <w:rPr>
          <w:rFonts w:ascii="Arial" w:hAnsi="Arial"/>
          <w:b/>
        </w:rPr>
        <w:t>roposal</w:t>
      </w:r>
    </w:p>
    <w:p w14:paraId="587FBAAA" w14:textId="77777777" w:rsidR="00DB389B" w:rsidRDefault="00DB389B" w:rsidP="00DB389B">
      <w:pPr>
        <w:spacing w:before="240"/>
        <w:contextualSpacing/>
        <w:jc w:val="both"/>
        <w:rPr>
          <w:rFonts w:ascii="Arial" w:hAnsi="Arial" w:cs="Arial"/>
          <w:szCs w:val="24"/>
        </w:rPr>
      </w:pPr>
    </w:p>
    <w:p w14:paraId="2A850053" w14:textId="77777777" w:rsidR="00DB389B" w:rsidRPr="00FD1885" w:rsidRDefault="00DB389B" w:rsidP="00FD1885">
      <w:pPr>
        <w:ind w:firstLine="720"/>
        <w:rPr>
          <w:rFonts w:ascii="Arial" w:hAnsi="Arial" w:cs="Arial"/>
          <w:sz w:val="22"/>
          <w:szCs w:val="22"/>
          <w:u w:val="single"/>
        </w:rPr>
      </w:pPr>
      <w:r w:rsidRPr="00FD1885">
        <w:rPr>
          <w:rFonts w:ascii="Arial" w:hAnsi="Arial" w:cs="Arial"/>
          <w:sz w:val="22"/>
          <w:szCs w:val="22"/>
          <w:u w:val="single"/>
        </w:rPr>
        <w:t>Treasury Management Strategy</w:t>
      </w:r>
    </w:p>
    <w:p w14:paraId="4B6A3FF3" w14:textId="77777777" w:rsidR="00DB389B" w:rsidRDefault="00DB389B" w:rsidP="00DB389B">
      <w:pPr>
        <w:rPr>
          <w:b/>
          <w:u w:val="single"/>
        </w:rPr>
      </w:pPr>
    </w:p>
    <w:p w14:paraId="46243846" w14:textId="7692FC4A" w:rsidR="00DB389B" w:rsidRPr="00FD1885" w:rsidRDefault="00DB389B" w:rsidP="00FD1885">
      <w:pPr>
        <w:ind w:left="720"/>
        <w:rPr>
          <w:rFonts w:ascii="Arial" w:hAnsi="Arial" w:cs="Arial"/>
          <w:sz w:val="22"/>
          <w:szCs w:val="22"/>
        </w:rPr>
      </w:pPr>
      <w:r w:rsidRPr="00FD1885">
        <w:rPr>
          <w:rFonts w:ascii="Arial" w:hAnsi="Arial" w:cs="Arial"/>
          <w:sz w:val="22"/>
          <w:szCs w:val="22"/>
        </w:rPr>
        <w:t>The PFCC invests substantial sums of money and is therefore exposed to financial risks including the loss of invested funds and the revenue effect of changing interest rates. The successful identification, monitoring and control of financial risks are therefore central to the PFCC’s prudent financial management.</w:t>
      </w:r>
      <w:r w:rsidRPr="00FD1885">
        <w:rPr>
          <w:rFonts w:ascii="Arial" w:hAnsi="Arial" w:cs="Arial"/>
          <w:sz w:val="22"/>
          <w:szCs w:val="22"/>
        </w:rPr>
        <w:br/>
      </w:r>
      <w:r w:rsidRPr="00FD1885">
        <w:rPr>
          <w:rFonts w:ascii="Arial" w:hAnsi="Arial" w:cs="Arial"/>
          <w:sz w:val="22"/>
          <w:szCs w:val="22"/>
        </w:rPr>
        <w:br/>
        <w:t>Treasury risk management at the PFCC is conducted within the framework of the Chartered Institute of Public Finance and Accountancy’s Treasury Management in the Public Services: Code of Practice 20</w:t>
      </w:r>
      <w:r w:rsidR="000673C8">
        <w:rPr>
          <w:rFonts w:ascii="Arial" w:hAnsi="Arial" w:cs="Arial"/>
          <w:sz w:val="22"/>
          <w:szCs w:val="22"/>
        </w:rPr>
        <w:t>21</w:t>
      </w:r>
      <w:r w:rsidRPr="00FD1885">
        <w:rPr>
          <w:rFonts w:ascii="Arial" w:hAnsi="Arial" w:cs="Arial"/>
          <w:sz w:val="22"/>
          <w:szCs w:val="22"/>
        </w:rPr>
        <w:t xml:space="preserve"> Edition (the CIPFA Code) which requires the PFCC to approve a treasury management strategy before the start of each financial year. This report fulfils the PFCC’s legal obligation under the Local Government Act 2003 to have regard to the CIPFA Code.</w:t>
      </w:r>
      <w:r w:rsidRPr="00FD1885">
        <w:rPr>
          <w:rFonts w:ascii="Arial" w:hAnsi="Arial" w:cs="Arial"/>
          <w:sz w:val="22"/>
          <w:szCs w:val="22"/>
        </w:rPr>
        <w:br/>
      </w:r>
      <w:r w:rsidRPr="00FD1885">
        <w:rPr>
          <w:rFonts w:ascii="Arial" w:hAnsi="Arial" w:cs="Arial"/>
          <w:sz w:val="22"/>
          <w:szCs w:val="22"/>
        </w:rPr>
        <w:br/>
        <w:t xml:space="preserve">One of the main aspects of treasury management is to ensure that cash flow is adequately planned to ensure that cash is available when needed to meet payments when they are due. If not immediately needed any surplus monies are invested in low-risk counterparties in order to earn interest. </w:t>
      </w:r>
      <w:r w:rsidRPr="00FD1885">
        <w:rPr>
          <w:rFonts w:ascii="Arial" w:hAnsi="Arial" w:cs="Arial"/>
          <w:sz w:val="22"/>
          <w:szCs w:val="22"/>
        </w:rPr>
        <w:br/>
      </w:r>
      <w:r w:rsidRPr="00FD1885">
        <w:rPr>
          <w:rFonts w:ascii="Arial" w:hAnsi="Arial" w:cs="Arial"/>
          <w:sz w:val="22"/>
          <w:szCs w:val="22"/>
        </w:rPr>
        <w:br/>
        <w:t xml:space="preserve">In addition to ensuring the above issues are managed effectively and the PFCC complies with its legal obligations, the other main purpose of the TMS is to assess the </w:t>
      </w:r>
      <w:r w:rsidRPr="00FD1885">
        <w:rPr>
          <w:rFonts w:ascii="Arial" w:hAnsi="Arial" w:cs="Arial"/>
          <w:sz w:val="22"/>
          <w:szCs w:val="22"/>
        </w:rPr>
        <w:lastRenderedPageBreak/>
        <w:t>financing requirement of the PFCC’s capital investment plans, and the level of borrowing required for that expenditure.</w:t>
      </w:r>
      <w:r w:rsidRPr="00FD1885">
        <w:rPr>
          <w:rFonts w:ascii="Arial" w:hAnsi="Arial" w:cs="Arial"/>
          <w:sz w:val="22"/>
          <w:szCs w:val="22"/>
        </w:rPr>
        <w:br/>
      </w:r>
    </w:p>
    <w:p w14:paraId="768FBDF4" w14:textId="77777777" w:rsidR="00DB389B" w:rsidRPr="00A655D0" w:rsidRDefault="00DB389B" w:rsidP="00A655D0">
      <w:pPr>
        <w:ind w:firstLine="720"/>
        <w:rPr>
          <w:rFonts w:ascii="Arial" w:hAnsi="Arial" w:cs="Arial"/>
          <w:sz w:val="22"/>
          <w:szCs w:val="22"/>
          <w:u w:val="single"/>
        </w:rPr>
      </w:pPr>
      <w:r w:rsidRPr="00A655D0">
        <w:rPr>
          <w:rFonts w:ascii="Arial" w:hAnsi="Arial" w:cs="Arial"/>
          <w:sz w:val="22"/>
          <w:szCs w:val="22"/>
          <w:u w:val="single"/>
        </w:rPr>
        <w:t>Investment Strategy (Commercial Investments)</w:t>
      </w:r>
    </w:p>
    <w:p w14:paraId="03772265" w14:textId="77777777" w:rsidR="00DB389B" w:rsidRPr="00A655D0" w:rsidRDefault="00DB389B" w:rsidP="00DB389B">
      <w:pPr>
        <w:rPr>
          <w:rFonts w:ascii="Arial" w:hAnsi="Arial" w:cs="Arial"/>
          <w:sz w:val="22"/>
          <w:szCs w:val="22"/>
        </w:rPr>
      </w:pPr>
    </w:p>
    <w:p w14:paraId="0C6F2DC6" w14:textId="77777777" w:rsidR="00DB389B" w:rsidRPr="00A655D0" w:rsidRDefault="00DB389B" w:rsidP="00A655D0">
      <w:pPr>
        <w:widowControl w:val="0"/>
        <w:ind w:left="720"/>
        <w:rPr>
          <w:rFonts w:ascii="Arial" w:hAnsi="Arial" w:cs="Arial"/>
          <w:sz w:val="22"/>
          <w:szCs w:val="22"/>
        </w:rPr>
      </w:pPr>
      <w:r w:rsidRPr="00A655D0">
        <w:rPr>
          <w:rFonts w:ascii="Arial" w:hAnsi="Arial" w:cs="Arial"/>
          <w:sz w:val="22"/>
          <w:szCs w:val="22"/>
        </w:rPr>
        <w:t>The Investment Strategy document was introduced in 2019/20, meeting the requirement of statutory guidance issued by the government in January 2018, and focuses on the support of local public services as well as arrangements where investment income earnings are deemed to be the main purpose.</w:t>
      </w:r>
      <w:r w:rsidRPr="00A655D0">
        <w:rPr>
          <w:rFonts w:ascii="Arial" w:hAnsi="Arial" w:cs="Arial"/>
          <w:sz w:val="22"/>
          <w:szCs w:val="22"/>
        </w:rPr>
        <w:br/>
      </w:r>
    </w:p>
    <w:p w14:paraId="7BC7DE0F" w14:textId="77777777" w:rsidR="00294584" w:rsidRDefault="00DB389B" w:rsidP="00251A9C">
      <w:pPr>
        <w:ind w:left="720"/>
        <w:rPr>
          <w:rFonts w:ascii="Arial" w:hAnsi="Arial" w:cs="Arial"/>
          <w:sz w:val="22"/>
          <w:szCs w:val="22"/>
        </w:rPr>
      </w:pPr>
      <w:r w:rsidRPr="00A655D0">
        <w:rPr>
          <w:rFonts w:ascii="Arial" w:hAnsi="Arial" w:cs="Arial"/>
          <w:sz w:val="22"/>
          <w:szCs w:val="22"/>
        </w:rPr>
        <w:t xml:space="preserve">For the forthcoming year the PFCC has decreed that service investments and commercial investments </w:t>
      </w:r>
      <w:r w:rsidR="000949F9" w:rsidRPr="001C6982">
        <w:rPr>
          <w:rFonts w:ascii="Arial" w:hAnsi="Arial" w:cs="Arial"/>
          <w:sz w:val="22"/>
          <w:szCs w:val="22"/>
        </w:rPr>
        <w:t>remain outside of the PFCC’s risk appetite, and</w:t>
      </w:r>
      <w:r w:rsidR="00294584">
        <w:rPr>
          <w:rFonts w:ascii="Arial" w:hAnsi="Arial" w:cs="Arial"/>
          <w:sz w:val="22"/>
          <w:szCs w:val="22"/>
        </w:rPr>
        <w:t xml:space="preserve"> therefore this strategy</w:t>
      </w:r>
      <w:r w:rsidR="000949F9" w:rsidRPr="001C6982">
        <w:rPr>
          <w:rFonts w:ascii="Arial" w:hAnsi="Arial" w:cs="Arial"/>
          <w:sz w:val="22"/>
          <w:szCs w:val="22"/>
        </w:rPr>
        <w:t xml:space="preserve"> has limited content which has been included for compliance purposes.</w:t>
      </w:r>
    </w:p>
    <w:p w14:paraId="27257F1A" w14:textId="77777777" w:rsidR="00294584" w:rsidRDefault="00294584" w:rsidP="00251A9C">
      <w:pPr>
        <w:ind w:left="720"/>
        <w:rPr>
          <w:rFonts w:ascii="Arial" w:hAnsi="Arial" w:cs="Arial"/>
          <w:sz w:val="22"/>
          <w:szCs w:val="22"/>
        </w:rPr>
      </w:pPr>
    </w:p>
    <w:p w14:paraId="23069237" w14:textId="1566E32A" w:rsidR="001C6982" w:rsidRDefault="000949F9" w:rsidP="00251A9C">
      <w:pPr>
        <w:ind w:left="720"/>
        <w:rPr>
          <w:rFonts w:ascii="Arial" w:hAnsi="Arial" w:cs="Arial"/>
          <w:sz w:val="22"/>
          <w:szCs w:val="22"/>
        </w:rPr>
      </w:pPr>
      <w:r w:rsidRPr="001C6982">
        <w:rPr>
          <w:rFonts w:ascii="Arial" w:hAnsi="Arial" w:cs="Arial"/>
          <w:sz w:val="22"/>
          <w:szCs w:val="22"/>
        </w:rPr>
        <w:t>The PFCC is particularly mindful of the recent CIPFA Prudential Code and Treasury Management Code guidance, which strongly advises that such investments are high risk and that taking out external borrowing for such activities is forbidden.</w:t>
      </w:r>
      <w:r w:rsidR="001C6982" w:rsidRPr="001C6982">
        <w:rPr>
          <w:rFonts w:ascii="Arial" w:hAnsi="Arial" w:cs="Arial"/>
          <w:sz w:val="22"/>
          <w:szCs w:val="22"/>
        </w:rPr>
        <w:t xml:space="preserve"> </w:t>
      </w:r>
      <w:r w:rsidR="001C6982" w:rsidRPr="00A655D0">
        <w:rPr>
          <w:rFonts w:ascii="Arial" w:hAnsi="Arial" w:cs="Arial"/>
          <w:sz w:val="22"/>
          <w:szCs w:val="22"/>
        </w:rPr>
        <w:t>This approach is unchanged from the 202</w:t>
      </w:r>
      <w:r w:rsidR="001C6982">
        <w:rPr>
          <w:rFonts w:ascii="Arial" w:hAnsi="Arial" w:cs="Arial"/>
          <w:sz w:val="22"/>
          <w:szCs w:val="22"/>
        </w:rPr>
        <w:t>3</w:t>
      </w:r>
      <w:r w:rsidR="001C6982" w:rsidRPr="00A655D0">
        <w:rPr>
          <w:rFonts w:ascii="Arial" w:hAnsi="Arial" w:cs="Arial"/>
          <w:sz w:val="22"/>
          <w:szCs w:val="22"/>
        </w:rPr>
        <w:t>/2</w:t>
      </w:r>
      <w:r w:rsidR="001C6982">
        <w:rPr>
          <w:rFonts w:ascii="Arial" w:hAnsi="Arial" w:cs="Arial"/>
          <w:sz w:val="22"/>
          <w:szCs w:val="22"/>
        </w:rPr>
        <w:t>4</w:t>
      </w:r>
      <w:r w:rsidR="001C6982" w:rsidRPr="00A655D0">
        <w:rPr>
          <w:rFonts w:ascii="Arial" w:hAnsi="Arial" w:cs="Arial"/>
          <w:sz w:val="22"/>
          <w:szCs w:val="22"/>
        </w:rPr>
        <w:t xml:space="preserve"> Investment Strategy.</w:t>
      </w:r>
    </w:p>
    <w:p w14:paraId="746A9A92" w14:textId="1E3410D9" w:rsidR="001F7DE0" w:rsidRDefault="00A655D0" w:rsidP="000949F9">
      <w:pPr>
        <w:pStyle w:val="TextR"/>
        <w:ind w:left="720"/>
        <w:rPr>
          <w:rFonts w:eastAsiaTheme="minorHAnsi" w:cs="Arial"/>
          <w:sz w:val="22"/>
          <w:szCs w:val="22"/>
          <w:lang w:eastAsia="en-US"/>
        </w:rPr>
      </w:pPr>
      <w:r>
        <w:rPr>
          <w:rFonts w:cs="Arial"/>
          <w:sz w:val="22"/>
          <w:szCs w:val="22"/>
        </w:rPr>
        <w:br/>
      </w:r>
      <w:r w:rsidR="00DB389B" w:rsidRPr="00A655D0">
        <w:rPr>
          <w:rFonts w:cs="Arial"/>
          <w:sz w:val="22"/>
          <w:szCs w:val="22"/>
          <w:u w:val="single"/>
        </w:rPr>
        <w:t>Capital Strategy</w:t>
      </w:r>
      <w:r w:rsidR="00DB389B" w:rsidRPr="00A655D0">
        <w:rPr>
          <w:rFonts w:cs="Arial"/>
          <w:sz w:val="22"/>
          <w:szCs w:val="22"/>
          <w:u w:val="single"/>
        </w:rPr>
        <w:br/>
      </w:r>
      <w:r w:rsidR="00DB389B">
        <w:rPr>
          <w:sz w:val="22"/>
          <w:szCs w:val="22"/>
          <w:u w:val="single"/>
        </w:rPr>
        <w:br/>
      </w:r>
      <w:r w:rsidR="00DB389B" w:rsidRPr="00A655D0">
        <w:rPr>
          <w:rFonts w:cs="Arial"/>
          <w:sz w:val="22"/>
          <w:szCs w:val="22"/>
        </w:rPr>
        <w:t>The PFCC has adopted the Chartered Institute of Public Finance and Accountancy’s Prudential Code of Practice in the Public Services, which requires the PFCC to approve a capital strategy before the start of each financial year.</w:t>
      </w:r>
      <w:r w:rsidR="00DB389B" w:rsidRPr="001E60EE">
        <w:t xml:space="preserve"> </w:t>
      </w:r>
      <w:r w:rsidR="00DB389B" w:rsidRPr="001E60EE">
        <w:rPr>
          <w:i/>
        </w:rPr>
        <w:br/>
      </w:r>
    </w:p>
    <w:p w14:paraId="231CC3CF" w14:textId="543870FA" w:rsidR="00DB389B" w:rsidRPr="001F7DE0" w:rsidRDefault="00DB389B" w:rsidP="001F7DE0">
      <w:pPr>
        <w:ind w:left="720"/>
        <w:rPr>
          <w:rFonts w:ascii="Arial" w:hAnsi="Arial" w:cs="Arial"/>
          <w:sz w:val="22"/>
          <w:szCs w:val="22"/>
        </w:rPr>
      </w:pPr>
      <w:r w:rsidRPr="00CE5329">
        <w:rPr>
          <w:rFonts w:ascii="Arial" w:eastAsiaTheme="minorHAnsi" w:hAnsi="Arial" w:cs="Arial"/>
          <w:sz w:val="22"/>
          <w:szCs w:val="22"/>
          <w:lang w:eastAsia="en-US"/>
        </w:rPr>
        <w:t>The Prudential Code provides a clear set of objectives and a framework within statutory legislation that proposes new capital expenditure to be evaluated to ensure that all new capital investment is targeted at meeting the pledges within the PFCC’s vision, aims and priorities.</w:t>
      </w:r>
      <w:r w:rsidRPr="001E60EE">
        <w:rPr>
          <w:rFonts w:ascii="Arial" w:eastAsiaTheme="minorHAnsi" w:hAnsi="Arial" w:cs="Arial"/>
          <w:szCs w:val="24"/>
          <w:lang w:eastAsia="en-US"/>
        </w:rPr>
        <w:br/>
      </w:r>
      <w:r w:rsidR="001F7DE0">
        <w:rPr>
          <w:rFonts w:eastAsiaTheme="minorHAnsi" w:cs="Arial"/>
          <w:sz w:val="22"/>
          <w:szCs w:val="22"/>
          <w:lang w:eastAsia="en-US"/>
        </w:rPr>
        <w:br/>
      </w:r>
      <w:r w:rsidRPr="001F7DE0">
        <w:rPr>
          <w:rFonts w:ascii="Arial" w:eastAsiaTheme="minorHAnsi" w:hAnsi="Arial" w:cs="Arial"/>
          <w:sz w:val="22"/>
          <w:szCs w:val="22"/>
          <w:lang w:eastAsia="en-US"/>
        </w:rPr>
        <w:t>The Capital Strategy gives a high-level overview of how capital expenditure, capital financing and treasury management activity contribute to the provision of local public services along with an overview of how associated risk is managed and the implications for future financial sustainability.</w:t>
      </w:r>
    </w:p>
    <w:p w14:paraId="7BEF6866" w14:textId="77777777" w:rsidR="00DB389B" w:rsidRPr="006F2C48" w:rsidRDefault="00DB389B" w:rsidP="00DB389B">
      <w:pPr>
        <w:spacing w:before="240"/>
        <w:contextualSpacing/>
        <w:jc w:val="both"/>
        <w:rPr>
          <w:rFonts w:ascii="Arial" w:hAnsi="Arial" w:cs="Arial"/>
          <w:szCs w:val="24"/>
        </w:rPr>
      </w:pPr>
    </w:p>
    <w:p w14:paraId="74182A1C" w14:textId="190394F1" w:rsidR="00E02BF4" w:rsidRDefault="00A24338" w:rsidP="00393A1A">
      <w:pPr>
        <w:pStyle w:val="TextR"/>
        <w:numPr>
          <w:ilvl w:val="0"/>
          <w:numId w:val="6"/>
        </w:numPr>
        <w:jc w:val="both"/>
        <w:rPr>
          <w:b/>
        </w:rPr>
      </w:pPr>
      <w:r>
        <w:rPr>
          <w:b/>
        </w:rPr>
        <w:t>Proposal and associated b</w:t>
      </w:r>
      <w:r w:rsidR="00E02BF4">
        <w:rPr>
          <w:b/>
        </w:rPr>
        <w:t>enefits</w:t>
      </w:r>
    </w:p>
    <w:p w14:paraId="711C1E6B" w14:textId="29AED44B" w:rsidR="00110AEA" w:rsidRDefault="00110AEA" w:rsidP="00110AEA">
      <w:pPr>
        <w:pStyle w:val="TextR"/>
        <w:ind w:left="720"/>
        <w:rPr>
          <w:rFonts w:eastAsiaTheme="minorHAnsi" w:cs="Arial"/>
          <w:sz w:val="22"/>
          <w:szCs w:val="22"/>
          <w:lang w:eastAsia="en-US"/>
        </w:rPr>
      </w:pPr>
      <w:r>
        <w:rPr>
          <w:rFonts w:eastAsiaTheme="minorHAnsi" w:cs="Arial"/>
          <w:sz w:val="22"/>
          <w:szCs w:val="22"/>
          <w:lang w:eastAsia="en-US"/>
        </w:rPr>
        <w:br/>
      </w:r>
      <w:r w:rsidRPr="00DF4736">
        <w:rPr>
          <w:rFonts w:eastAsiaTheme="minorHAnsi" w:cs="Arial"/>
          <w:sz w:val="22"/>
          <w:szCs w:val="22"/>
          <w:lang w:eastAsia="en-US"/>
        </w:rPr>
        <w:t>The</w:t>
      </w:r>
      <w:r>
        <w:rPr>
          <w:rFonts w:eastAsiaTheme="minorHAnsi" w:cs="Arial"/>
          <w:sz w:val="22"/>
          <w:szCs w:val="22"/>
          <w:lang w:eastAsia="en-US"/>
        </w:rPr>
        <w:t xml:space="preserve"> strategy documents themselves have been included within the three appendices attached to the bottom of this report. Such is the amount of detail in the reports each strategy needs to be viewed in its own context to understand the key points and issues arising.</w:t>
      </w:r>
    </w:p>
    <w:p w14:paraId="5EC7D61F" w14:textId="77777777" w:rsidR="00110AEA" w:rsidRDefault="00110AEA" w:rsidP="006A0929">
      <w:pPr>
        <w:pStyle w:val="TextR"/>
        <w:ind w:left="720"/>
        <w:rPr>
          <w:rFonts w:eastAsiaTheme="minorHAnsi" w:cs="Arial"/>
          <w:sz w:val="22"/>
          <w:szCs w:val="22"/>
          <w:lang w:eastAsia="en-US"/>
        </w:rPr>
      </w:pPr>
    </w:p>
    <w:p w14:paraId="3E1C2153" w14:textId="4574B574" w:rsidR="00610115" w:rsidRDefault="00110AEA" w:rsidP="006A0929">
      <w:pPr>
        <w:pStyle w:val="TextR"/>
        <w:ind w:left="720"/>
        <w:rPr>
          <w:rFonts w:eastAsiaTheme="minorHAnsi" w:cs="Arial"/>
          <w:sz w:val="22"/>
          <w:szCs w:val="22"/>
          <w:lang w:eastAsia="en-US"/>
        </w:rPr>
      </w:pPr>
      <w:r>
        <w:rPr>
          <w:rFonts w:eastAsiaTheme="minorHAnsi" w:cs="Arial"/>
          <w:sz w:val="22"/>
          <w:szCs w:val="22"/>
          <w:lang w:eastAsia="en-US"/>
        </w:rPr>
        <w:t>There are no fundamental changes to the proposed strategies for 202</w:t>
      </w:r>
      <w:r w:rsidR="00971C2A">
        <w:rPr>
          <w:rFonts w:eastAsiaTheme="minorHAnsi" w:cs="Arial"/>
          <w:sz w:val="22"/>
          <w:szCs w:val="22"/>
          <w:lang w:eastAsia="en-US"/>
        </w:rPr>
        <w:t>4</w:t>
      </w:r>
      <w:r>
        <w:rPr>
          <w:rFonts w:eastAsiaTheme="minorHAnsi" w:cs="Arial"/>
          <w:sz w:val="22"/>
          <w:szCs w:val="22"/>
          <w:lang w:eastAsia="en-US"/>
        </w:rPr>
        <w:t>/2</w:t>
      </w:r>
      <w:r w:rsidR="00971C2A">
        <w:rPr>
          <w:rFonts w:eastAsiaTheme="minorHAnsi" w:cs="Arial"/>
          <w:sz w:val="22"/>
          <w:szCs w:val="22"/>
          <w:lang w:eastAsia="en-US"/>
        </w:rPr>
        <w:t>5</w:t>
      </w:r>
      <w:r>
        <w:rPr>
          <w:rFonts w:eastAsiaTheme="minorHAnsi" w:cs="Arial"/>
          <w:sz w:val="22"/>
          <w:szCs w:val="22"/>
          <w:lang w:eastAsia="en-US"/>
        </w:rPr>
        <w:t xml:space="preserve"> from the</w:t>
      </w:r>
      <w:r w:rsidR="00971C2A">
        <w:rPr>
          <w:rFonts w:eastAsiaTheme="minorHAnsi" w:cs="Arial"/>
          <w:sz w:val="22"/>
          <w:szCs w:val="22"/>
          <w:lang w:eastAsia="en-US"/>
        </w:rPr>
        <w:t>ir</w:t>
      </w:r>
      <w:r>
        <w:rPr>
          <w:rFonts w:eastAsiaTheme="minorHAnsi" w:cs="Arial"/>
          <w:sz w:val="22"/>
          <w:szCs w:val="22"/>
          <w:lang w:eastAsia="en-US"/>
        </w:rPr>
        <w:t xml:space="preserve"> </w:t>
      </w:r>
      <w:r w:rsidR="00971C2A">
        <w:rPr>
          <w:rFonts w:eastAsiaTheme="minorHAnsi" w:cs="Arial"/>
          <w:sz w:val="22"/>
          <w:szCs w:val="22"/>
          <w:lang w:eastAsia="en-US"/>
        </w:rPr>
        <w:t>2023/24 equivalents</w:t>
      </w:r>
      <w:r w:rsidR="00610115">
        <w:rPr>
          <w:rFonts w:eastAsiaTheme="minorHAnsi" w:cs="Arial"/>
          <w:sz w:val="22"/>
          <w:szCs w:val="22"/>
          <w:lang w:eastAsia="en-US"/>
        </w:rPr>
        <w:t xml:space="preserve"> but</w:t>
      </w:r>
      <w:r w:rsidR="00F46699">
        <w:rPr>
          <w:rFonts w:eastAsiaTheme="minorHAnsi" w:cs="Arial"/>
          <w:sz w:val="22"/>
          <w:szCs w:val="22"/>
          <w:lang w:eastAsia="en-US"/>
        </w:rPr>
        <w:t xml:space="preserve"> the strategies have been fully updated to take account of the revised medium-term forecasts, as per </w:t>
      </w:r>
      <w:r w:rsidR="00E473F7">
        <w:rPr>
          <w:rFonts w:eastAsiaTheme="minorHAnsi" w:cs="Arial"/>
          <w:sz w:val="22"/>
          <w:szCs w:val="22"/>
          <w:lang w:eastAsia="en-US"/>
        </w:rPr>
        <w:t>the 2024/25 budget setting papers presented to the Police, Fire and Crime Panel in February 2024.</w:t>
      </w:r>
      <w:r w:rsidR="00610115">
        <w:rPr>
          <w:rFonts w:eastAsiaTheme="minorHAnsi" w:cs="Arial"/>
          <w:sz w:val="22"/>
          <w:szCs w:val="22"/>
          <w:lang w:eastAsia="en-US"/>
        </w:rPr>
        <w:t xml:space="preserve"> </w:t>
      </w:r>
      <w:r w:rsidR="00E473F7">
        <w:rPr>
          <w:rFonts w:eastAsiaTheme="minorHAnsi" w:cs="Arial"/>
          <w:sz w:val="22"/>
          <w:szCs w:val="22"/>
          <w:lang w:eastAsia="en-US"/>
        </w:rPr>
        <w:t>This has resulted in updated</w:t>
      </w:r>
      <w:r w:rsidR="00FD7FBA">
        <w:rPr>
          <w:rFonts w:eastAsiaTheme="minorHAnsi" w:cs="Arial"/>
          <w:sz w:val="22"/>
          <w:szCs w:val="22"/>
          <w:lang w:eastAsia="en-US"/>
        </w:rPr>
        <w:t xml:space="preserve"> </w:t>
      </w:r>
      <w:r w:rsidR="00E473F7">
        <w:rPr>
          <w:rFonts w:eastAsiaTheme="minorHAnsi" w:cs="Arial"/>
          <w:sz w:val="22"/>
          <w:szCs w:val="22"/>
          <w:lang w:eastAsia="en-US"/>
        </w:rPr>
        <w:t xml:space="preserve">forecasts </w:t>
      </w:r>
      <w:r w:rsidR="00071BFC">
        <w:rPr>
          <w:rFonts w:eastAsiaTheme="minorHAnsi" w:cs="Arial"/>
          <w:sz w:val="22"/>
          <w:szCs w:val="22"/>
          <w:lang w:eastAsia="en-US"/>
        </w:rPr>
        <w:t xml:space="preserve">for debt </w:t>
      </w:r>
      <w:r w:rsidR="00FD7FBA">
        <w:rPr>
          <w:rFonts w:eastAsiaTheme="minorHAnsi" w:cs="Arial"/>
          <w:sz w:val="22"/>
          <w:szCs w:val="22"/>
          <w:lang w:eastAsia="en-US"/>
        </w:rPr>
        <w:t xml:space="preserve">across the next five years, </w:t>
      </w:r>
      <w:r w:rsidR="002040A8">
        <w:rPr>
          <w:rFonts w:eastAsiaTheme="minorHAnsi" w:cs="Arial"/>
          <w:sz w:val="22"/>
          <w:szCs w:val="22"/>
          <w:lang w:eastAsia="en-US"/>
        </w:rPr>
        <w:t xml:space="preserve">including </w:t>
      </w:r>
      <w:r w:rsidR="00E473F7">
        <w:rPr>
          <w:rFonts w:eastAsiaTheme="minorHAnsi" w:cs="Arial"/>
          <w:sz w:val="22"/>
          <w:szCs w:val="22"/>
          <w:lang w:eastAsia="en-US"/>
        </w:rPr>
        <w:t xml:space="preserve">external borrowing </w:t>
      </w:r>
      <w:r w:rsidR="002040A8">
        <w:rPr>
          <w:rFonts w:eastAsiaTheme="minorHAnsi" w:cs="Arial"/>
          <w:sz w:val="22"/>
          <w:szCs w:val="22"/>
          <w:lang w:eastAsia="en-US"/>
        </w:rPr>
        <w:t>estimates</w:t>
      </w:r>
      <w:r w:rsidR="000339A1">
        <w:rPr>
          <w:rFonts w:eastAsiaTheme="minorHAnsi" w:cs="Arial"/>
          <w:sz w:val="22"/>
          <w:szCs w:val="22"/>
          <w:lang w:eastAsia="en-US"/>
        </w:rPr>
        <w:t xml:space="preserve">, </w:t>
      </w:r>
      <w:r w:rsidR="00115893">
        <w:rPr>
          <w:rFonts w:eastAsiaTheme="minorHAnsi" w:cs="Arial"/>
          <w:sz w:val="22"/>
          <w:szCs w:val="22"/>
          <w:lang w:eastAsia="en-US"/>
        </w:rPr>
        <w:t>which h</w:t>
      </w:r>
      <w:r w:rsidR="003B1CA4">
        <w:rPr>
          <w:rFonts w:eastAsiaTheme="minorHAnsi" w:cs="Arial"/>
          <w:sz w:val="22"/>
          <w:szCs w:val="22"/>
          <w:lang w:eastAsia="en-US"/>
        </w:rPr>
        <w:t>ave</w:t>
      </w:r>
      <w:r w:rsidR="00115893">
        <w:rPr>
          <w:rFonts w:eastAsiaTheme="minorHAnsi" w:cs="Arial"/>
          <w:sz w:val="22"/>
          <w:szCs w:val="22"/>
          <w:lang w:eastAsia="en-US"/>
        </w:rPr>
        <w:t xml:space="preserve"> also driven the proposed changes to the operational boundary and authorised limit thresholds, as included in the recommendations section above.</w:t>
      </w:r>
      <w:r w:rsidR="002040A8">
        <w:rPr>
          <w:rFonts w:eastAsiaTheme="minorHAnsi" w:cs="Arial"/>
          <w:sz w:val="22"/>
          <w:szCs w:val="22"/>
          <w:lang w:eastAsia="en-US"/>
        </w:rPr>
        <w:t xml:space="preserve"> </w:t>
      </w:r>
      <w:r w:rsidR="00613632">
        <w:rPr>
          <w:rFonts w:eastAsiaTheme="minorHAnsi" w:cs="Arial"/>
          <w:sz w:val="22"/>
          <w:szCs w:val="22"/>
          <w:lang w:eastAsia="en-US"/>
        </w:rPr>
        <w:t>T</w:t>
      </w:r>
      <w:r w:rsidR="00610115">
        <w:rPr>
          <w:rFonts w:eastAsiaTheme="minorHAnsi" w:cs="Arial"/>
          <w:sz w:val="22"/>
          <w:szCs w:val="22"/>
          <w:lang w:eastAsia="en-US"/>
        </w:rPr>
        <w:t>here are</w:t>
      </w:r>
      <w:r w:rsidR="00613632">
        <w:rPr>
          <w:rFonts w:eastAsiaTheme="minorHAnsi" w:cs="Arial"/>
          <w:sz w:val="22"/>
          <w:szCs w:val="22"/>
          <w:lang w:eastAsia="en-US"/>
        </w:rPr>
        <w:t xml:space="preserve"> also </w:t>
      </w:r>
      <w:r w:rsidR="00610115">
        <w:rPr>
          <w:rFonts w:eastAsiaTheme="minorHAnsi" w:cs="Arial"/>
          <w:sz w:val="22"/>
          <w:szCs w:val="22"/>
          <w:lang w:eastAsia="en-US"/>
        </w:rPr>
        <w:t xml:space="preserve">some </w:t>
      </w:r>
      <w:r w:rsidR="00613632">
        <w:rPr>
          <w:rFonts w:eastAsiaTheme="minorHAnsi" w:cs="Arial"/>
          <w:sz w:val="22"/>
          <w:szCs w:val="22"/>
          <w:lang w:eastAsia="en-US"/>
        </w:rPr>
        <w:t xml:space="preserve">other </w:t>
      </w:r>
      <w:r w:rsidR="00610115">
        <w:rPr>
          <w:rFonts w:eastAsiaTheme="minorHAnsi" w:cs="Arial"/>
          <w:sz w:val="22"/>
          <w:szCs w:val="22"/>
          <w:lang w:eastAsia="en-US"/>
        </w:rPr>
        <w:t>areas to be aware of</w:t>
      </w:r>
      <w:r w:rsidR="00613B99">
        <w:rPr>
          <w:rFonts w:eastAsiaTheme="minorHAnsi" w:cs="Arial"/>
          <w:sz w:val="22"/>
          <w:szCs w:val="22"/>
          <w:lang w:eastAsia="en-US"/>
        </w:rPr>
        <w:t xml:space="preserve"> </w:t>
      </w:r>
      <w:r w:rsidR="000949F9">
        <w:rPr>
          <w:rFonts w:eastAsiaTheme="minorHAnsi" w:cs="Arial"/>
          <w:sz w:val="22"/>
          <w:szCs w:val="22"/>
          <w:lang w:eastAsia="en-US"/>
        </w:rPr>
        <w:t xml:space="preserve">for the TMS and Capital Strategy </w:t>
      </w:r>
      <w:r w:rsidR="00613B99">
        <w:rPr>
          <w:rFonts w:eastAsiaTheme="minorHAnsi" w:cs="Arial"/>
          <w:sz w:val="22"/>
          <w:szCs w:val="22"/>
          <w:lang w:eastAsia="en-US"/>
        </w:rPr>
        <w:t xml:space="preserve">where </w:t>
      </w:r>
      <w:r w:rsidR="00940ABA">
        <w:rPr>
          <w:rFonts w:eastAsiaTheme="minorHAnsi" w:cs="Arial"/>
          <w:sz w:val="22"/>
          <w:szCs w:val="22"/>
          <w:lang w:eastAsia="en-US"/>
        </w:rPr>
        <w:t>updates have</w:t>
      </w:r>
      <w:r w:rsidR="00613B99">
        <w:rPr>
          <w:rFonts w:eastAsiaTheme="minorHAnsi" w:cs="Arial"/>
          <w:sz w:val="22"/>
          <w:szCs w:val="22"/>
          <w:lang w:eastAsia="en-US"/>
        </w:rPr>
        <w:t xml:space="preserve"> been </w:t>
      </w:r>
      <w:r w:rsidR="00940ABA">
        <w:rPr>
          <w:rFonts w:eastAsiaTheme="minorHAnsi" w:cs="Arial"/>
          <w:sz w:val="22"/>
          <w:szCs w:val="22"/>
          <w:lang w:eastAsia="en-US"/>
        </w:rPr>
        <w:t xml:space="preserve">made, </w:t>
      </w:r>
      <w:r w:rsidR="00613632">
        <w:rPr>
          <w:rFonts w:eastAsiaTheme="minorHAnsi" w:cs="Arial"/>
          <w:sz w:val="22"/>
          <w:szCs w:val="22"/>
          <w:lang w:eastAsia="en-US"/>
        </w:rPr>
        <w:t>and these</w:t>
      </w:r>
      <w:r w:rsidR="00940ABA">
        <w:rPr>
          <w:rFonts w:eastAsiaTheme="minorHAnsi" w:cs="Arial"/>
          <w:sz w:val="22"/>
          <w:szCs w:val="22"/>
          <w:lang w:eastAsia="en-US"/>
        </w:rPr>
        <w:t xml:space="preserve"> are summarised below.</w:t>
      </w:r>
    </w:p>
    <w:p w14:paraId="51B5D7FC" w14:textId="77777777" w:rsidR="00902063" w:rsidRDefault="00902063" w:rsidP="006A0929">
      <w:pPr>
        <w:pStyle w:val="TextR"/>
        <w:ind w:left="720"/>
        <w:rPr>
          <w:rFonts w:eastAsiaTheme="minorHAnsi" w:cs="Arial"/>
          <w:sz w:val="22"/>
          <w:szCs w:val="22"/>
          <w:lang w:eastAsia="en-US"/>
        </w:rPr>
      </w:pPr>
    </w:p>
    <w:p w14:paraId="5324BEEB" w14:textId="23A37B11" w:rsidR="00902063" w:rsidRPr="00902063" w:rsidRDefault="00902063" w:rsidP="006A0929">
      <w:pPr>
        <w:pStyle w:val="TextR"/>
        <w:ind w:left="720"/>
        <w:rPr>
          <w:rFonts w:eastAsiaTheme="minorHAnsi" w:cs="Arial"/>
          <w:sz w:val="22"/>
          <w:szCs w:val="22"/>
          <w:u w:val="single"/>
          <w:lang w:eastAsia="en-US"/>
        </w:rPr>
      </w:pPr>
      <w:r w:rsidRPr="00902063">
        <w:rPr>
          <w:rFonts w:eastAsiaTheme="minorHAnsi" w:cs="Arial"/>
          <w:sz w:val="22"/>
          <w:szCs w:val="22"/>
          <w:u w:val="single"/>
          <w:lang w:eastAsia="en-US"/>
        </w:rPr>
        <w:t>Treasury Management Strategy</w:t>
      </w:r>
    </w:p>
    <w:p w14:paraId="5C240A83" w14:textId="77777777" w:rsidR="00610115" w:rsidRDefault="00610115" w:rsidP="006A0929">
      <w:pPr>
        <w:pStyle w:val="TextR"/>
        <w:ind w:left="720"/>
        <w:rPr>
          <w:rFonts w:eastAsiaTheme="minorHAnsi" w:cs="Arial"/>
          <w:sz w:val="22"/>
          <w:szCs w:val="22"/>
          <w:lang w:eastAsia="en-US"/>
        </w:rPr>
      </w:pPr>
    </w:p>
    <w:p w14:paraId="58124F66" w14:textId="52D5EB84" w:rsidR="00101EBB" w:rsidRDefault="00DB7FC7" w:rsidP="007D2E65">
      <w:pPr>
        <w:pStyle w:val="ListParagraph"/>
        <w:numPr>
          <w:ilvl w:val="0"/>
          <w:numId w:val="34"/>
        </w:numPr>
        <w:overflowPunct/>
        <w:autoSpaceDE/>
        <w:autoSpaceDN/>
        <w:adjustRightInd/>
        <w:textAlignment w:val="auto"/>
        <w:rPr>
          <w:rFonts w:ascii="Arial" w:eastAsiaTheme="minorHAnsi" w:hAnsi="Arial" w:cs="Arial"/>
          <w:sz w:val="22"/>
          <w:szCs w:val="22"/>
          <w:lang w:eastAsia="en-US"/>
        </w:rPr>
      </w:pPr>
      <w:r>
        <w:rPr>
          <w:rFonts w:ascii="Arial" w:eastAsiaTheme="minorHAnsi" w:hAnsi="Arial" w:cs="Arial"/>
          <w:sz w:val="22"/>
          <w:szCs w:val="22"/>
          <w:lang w:eastAsia="en-US"/>
        </w:rPr>
        <w:t xml:space="preserve">Approval for borrowing – new paragraph included within introductory section </w:t>
      </w:r>
      <w:r w:rsidR="00C91B49">
        <w:rPr>
          <w:rFonts w:ascii="Arial" w:eastAsiaTheme="minorHAnsi" w:hAnsi="Arial" w:cs="Arial"/>
          <w:sz w:val="22"/>
          <w:szCs w:val="22"/>
          <w:lang w:eastAsia="en-US"/>
        </w:rPr>
        <w:t xml:space="preserve">explaining that </w:t>
      </w:r>
      <w:r w:rsidR="00822405">
        <w:rPr>
          <w:rFonts w:ascii="Arial" w:eastAsiaTheme="minorHAnsi" w:hAnsi="Arial" w:cs="Arial"/>
          <w:sz w:val="22"/>
          <w:szCs w:val="22"/>
          <w:lang w:eastAsia="en-US"/>
        </w:rPr>
        <w:t xml:space="preserve">separate approval </w:t>
      </w:r>
      <w:r w:rsidR="00FD41CF">
        <w:rPr>
          <w:rFonts w:ascii="Arial" w:eastAsiaTheme="minorHAnsi" w:hAnsi="Arial" w:cs="Arial"/>
          <w:sz w:val="22"/>
          <w:szCs w:val="22"/>
          <w:lang w:eastAsia="en-US"/>
        </w:rPr>
        <w:t xml:space="preserve">is </w:t>
      </w:r>
      <w:r w:rsidR="00822405">
        <w:rPr>
          <w:rFonts w:ascii="Arial" w:eastAsiaTheme="minorHAnsi" w:hAnsi="Arial" w:cs="Arial"/>
          <w:sz w:val="22"/>
          <w:szCs w:val="22"/>
          <w:lang w:eastAsia="en-US"/>
        </w:rPr>
        <w:t xml:space="preserve">still required for specific instances of </w:t>
      </w:r>
      <w:r w:rsidR="00822405">
        <w:rPr>
          <w:rFonts w:ascii="Arial" w:eastAsiaTheme="minorHAnsi" w:hAnsi="Arial" w:cs="Arial"/>
          <w:sz w:val="22"/>
          <w:szCs w:val="22"/>
          <w:lang w:eastAsia="en-US"/>
        </w:rPr>
        <w:lastRenderedPageBreak/>
        <w:t xml:space="preserve">external borrowing in the year </w:t>
      </w:r>
      <w:r w:rsidR="000A117A">
        <w:rPr>
          <w:rFonts w:ascii="Arial" w:eastAsiaTheme="minorHAnsi" w:hAnsi="Arial" w:cs="Arial"/>
          <w:sz w:val="22"/>
          <w:szCs w:val="22"/>
          <w:lang w:eastAsia="en-US"/>
        </w:rPr>
        <w:t>(</w:t>
      </w:r>
      <w:r w:rsidR="00FD41CF">
        <w:rPr>
          <w:rFonts w:ascii="Arial" w:eastAsiaTheme="minorHAnsi" w:hAnsi="Arial" w:cs="Arial"/>
          <w:sz w:val="22"/>
          <w:szCs w:val="22"/>
          <w:lang w:eastAsia="en-US"/>
        </w:rPr>
        <w:t xml:space="preserve">e.g. </w:t>
      </w:r>
      <w:r w:rsidR="000A117A">
        <w:rPr>
          <w:rFonts w:ascii="Arial" w:eastAsiaTheme="minorHAnsi" w:hAnsi="Arial" w:cs="Arial"/>
          <w:sz w:val="22"/>
          <w:szCs w:val="22"/>
          <w:lang w:eastAsia="en-US"/>
        </w:rPr>
        <w:t>when certain criteria is met, as set out elsewhere within the TMS)</w:t>
      </w:r>
    </w:p>
    <w:p w14:paraId="0D03EAC8" w14:textId="19511EAB" w:rsidR="007D2E65" w:rsidRDefault="007D2E65" w:rsidP="007D2E65">
      <w:pPr>
        <w:pStyle w:val="ListParagraph"/>
        <w:numPr>
          <w:ilvl w:val="0"/>
          <w:numId w:val="34"/>
        </w:numPr>
        <w:overflowPunct/>
        <w:autoSpaceDE/>
        <w:autoSpaceDN/>
        <w:adjustRightInd/>
        <w:textAlignment w:val="auto"/>
        <w:rPr>
          <w:rFonts w:ascii="Arial" w:eastAsiaTheme="minorHAnsi" w:hAnsi="Arial" w:cs="Arial"/>
          <w:sz w:val="22"/>
          <w:szCs w:val="22"/>
          <w:lang w:eastAsia="en-US"/>
        </w:rPr>
      </w:pPr>
      <w:r>
        <w:rPr>
          <w:rFonts w:ascii="Arial" w:eastAsiaTheme="minorHAnsi" w:hAnsi="Arial" w:cs="Arial"/>
          <w:sz w:val="22"/>
          <w:szCs w:val="22"/>
          <w:lang w:eastAsia="en-US"/>
        </w:rPr>
        <w:t>Borrowing thresholds per counterparty</w:t>
      </w:r>
      <w:r w:rsidRPr="007D2E65">
        <w:rPr>
          <w:rFonts w:ascii="Arial" w:eastAsiaTheme="minorHAnsi" w:hAnsi="Arial" w:cs="Arial"/>
          <w:sz w:val="22"/>
          <w:szCs w:val="22"/>
          <w:lang w:eastAsia="en-US"/>
        </w:rPr>
        <w:t xml:space="preserve"> – </w:t>
      </w:r>
      <w:r w:rsidR="00260142">
        <w:rPr>
          <w:rFonts w:ascii="Arial" w:eastAsiaTheme="minorHAnsi" w:hAnsi="Arial" w:cs="Arial"/>
          <w:sz w:val="22"/>
          <w:szCs w:val="22"/>
          <w:lang w:eastAsia="en-US"/>
        </w:rPr>
        <w:t xml:space="preserve">these have now been removed following discussion with the PFCC’s treasury advisors </w:t>
      </w:r>
      <w:r w:rsidR="006448B3">
        <w:rPr>
          <w:rFonts w:ascii="Arial" w:eastAsiaTheme="minorHAnsi" w:hAnsi="Arial" w:cs="Arial"/>
          <w:sz w:val="22"/>
          <w:szCs w:val="22"/>
          <w:lang w:eastAsia="en-US"/>
        </w:rPr>
        <w:t xml:space="preserve">(Arlingclose) </w:t>
      </w:r>
      <w:r w:rsidRPr="007D2E65">
        <w:rPr>
          <w:rFonts w:ascii="Arial" w:eastAsiaTheme="minorHAnsi" w:hAnsi="Arial" w:cs="Arial"/>
          <w:sz w:val="22"/>
          <w:szCs w:val="22"/>
          <w:lang w:eastAsia="en-US"/>
        </w:rPr>
        <w:t xml:space="preserve">e.g. </w:t>
      </w:r>
      <w:r w:rsidR="00260142">
        <w:rPr>
          <w:rFonts w:ascii="Arial" w:eastAsiaTheme="minorHAnsi" w:hAnsi="Arial" w:cs="Arial"/>
          <w:sz w:val="22"/>
          <w:szCs w:val="22"/>
          <w:lang w:eastAsia="en-US"/>
        </w:rPr>
        <w:t xml:space="preserve">there is </w:t>
      </w:r>
      <w:r w:rsidRPr="007D2E65">
        <w:rPr>
          <w:rFonts w:ascii="Arial" w:eastAsiaTheme="minorHAnsi" w:hAnsi="Arial" w:cs="Arial"/>
          <w:sz w:val="22"/>
          <w:szCs w:val="22"/>
          <w:lang w:eastAsia="en-US"/>
        </w:rPr>
        <w:t xml:space="preserve">no risk to </w:t>
      </w:r>
      <w:r w:rsidR="00260142">
        <w:rPr>
          <w:rFonts w:ascii="Arial" w:eastAsiaTheme="minorHAnsi" w:hAnsi="Arial" w:cs="Arial"/>
          <w:sz w:val="22"/>
          <w:szCs w:val="22"/>
          <w:lang w:eastAsia="en-US"/>
        </w:rPr>
        <w:t xml:space="preserve">the </w:t>
      </w:r>
      <w:r w:rsidRPr="007D2E65">
        <w:rPr>
          <w:rFonts w:ascii="Arial" w:eastAsiaTheme="minorHAnsi" w:hAnsi="Arial" w:cs="Arial"/>
          <w:sz w:val="22"/>
          <w:szCs w:val="22"/>
          <w:lang w:eastAsia="en-US"/>
        </w:rPr>
        <w:t xml:space="preserve">PFCC as borrower so no requirement to have counterparty-specific limits </w:t>
      </w:r>
    </w:p>
    <w:p w14:paraId="15B9551F" w14:textId="24A4F271" w:rsidR="004A6441" w:rsidRDefault="006448B3" w:rsidP="004A6441">
      <w:pPr>
        <w:pStyle w:val="ListParagraph"/>
        <w:numPr>
          <w:ilvl w:val="0"/>
          <w:numId w:val="34"/>
        </w:numPr>
        <w:overflowPunct/>
        <w:autoSpaceDE/>
        <w:autoSpaceDN/>
        <w:adjustRightInd/>
        <w:textAlignment w:val="auto"/>
        <w:rPr>
          <w:rFonts w:ascii="Arial" w:eastAsiaTheme="minorHAnsi" w:hAnsi="Arial" w:cs="Arial"/>
          <w:sz w:val="22"/>
          <w:szCs w:val="22"/>
          <w:lang w:eastAsia="en-US"/>
        </w:rPr>
      </w:pPr>
      <w:r>
        <w:rPr>
          <w:rFonts w:ascii="Arial" w:eastAsiaTheme="minorHAnsi" w:hAnsi="Arial" w:cs="Arial"/>
          <w:sz w:val="22"/>
          <w:szCs w:val="22"/>
          <w:lang w:eastAsia="en-US"/>
        </w:rPr>
        <w:t xml:space="preserve">Borrowing options </w:t>
      </w:r>
      <w:r w:rsidR="004A6441" w:rsidRPr="004A6441">
        <w:rPr>
          <w:rFonts w:ascii="Arial" w:eastAsiaTheme="minorHAnsi" w:hAnsi="Arial" w:cs="Arial"/>
          <w:sz w:val="22"/>
          <w:szCs w:val="22"/>
          <w:lang w:eastAsia="en-US"/>
        </w:rPr>
        <w:t>– 2 x additional borrowing options included (UK Infrastructure Bank Ltd + retail investors</w:t>
      </w:r>
      <w:r>
        <w:rPr>
          <w:rFonts w:ascii="Arial" w:eastAsiaTheme="minorHAnsi" w:hAnsi="Arial" w:cs="Arial"/>
          <w:sz w:val="22"/>
          <w:szCs w:val="22"/>
          <w:lang w:eastAsia="en-US"/>
        </w:rPr>
        <w:t>)</w:t>
      </w:r>
      <w:r w:rsidR="004A6441" w:rsidRPr="004A6441">
        <w:rPr>
          <w:rFonts w:ascii="Arial" w:eastAsiaTheme="minorHAnsi" w:hAnsi="Arial" w:cs="Arial"/>
          <w:sz w:val="22"/>
          <w:szCs w:val="22"/>
          <w:lang w:eastAsia="en-US"/>
        </w:rPr>
        <w:t xml:space="preserve"> as per refreshed Arlingclose recommended list</w:t>
      </w:r>
    </w:p>
    <w:p w14:paraId="4A24B2C3" w14:textId="3D2C3C6B" w:rsidR="00761B31" w:rsidRPr="004A6441" w:rsidRDefault="00761B31" w:rsidP="004A6441">
      <w:pPr>
        <w:pStyle w:val="ListParagraph"/>
        <w:numPr>
          <w:ilvl w:val="0"/>
          <w:numId w:val="34"/>
        </w:numPr>
        <w:overflowPunct/>
        <w:autoSpaceDE/>
        <w:autoSpaceDN/>
        <w:adjustRightInd/>
        <w:textAlignment w:val="auto"/>
        <w:rPr>
          <w:rFonts w:ascii="Arial" w:eastAsiaTheme="minorHAnsi" w:hAnsi="Arial" w:cs="Arial"/>
          <w:sz w:val="22"/>
          <w:szCs w:val="22"/>
          <w:lang w:eastAsia="en-US"/>
        </w:rPr>
      </w:pPr>
      <w:r>
        <w:rPr>
          <w:rFonts w:ascii="Arial" w:eastAsiaTheme="minorHAnsi" w:hAnsi="Arial" w:cs="Arial"/>
          <w:sz w:val="22"/>
          <w:szCs w:val="22"/>
          <w:lang w:eastAsia="en-US"/>
        </w:rPr>
        <w:t>£10m recommended minimum balance</w:t>
      </w:r>
      <w:r w:rsidR="000C5BC2">
        <w:rPr>
          <w:rFonts w:ascii="Arial" w:eastAsiaTheme="minorHAnsi" w:hAnsi="Arial" w:cs="Arial"/>
          <w:sz w:val="22"/>
          <w:szCs w:val="22"/>
          <w:lang w:eastAsia="en-US"/>
        </w:rPr>
        <w:t xml:space="preserve"> for MiFID</w:t>
      </w:r>
      <w:r w:rsidR="00372A6F">
        <w:rPr>
          <w:rFonts w:ascii="Arial" w:eastAsiaTheme="minorHAnsi" w:hAnsi="Arial" w:cs="Arial"/>
          <w:sz w:val="22"/>
          <w:szCs w:val="22"/>
          <w:lang w:eastAsia="en-US"/>
        </w:rPr>
        <w:t xml:space="preserve"> compliance</w:t>
      </w:r>
      <w:r>
        <w:rPr>
          <w:rFonts w:ascii="Arial" w:eastAsiaTheme="minorHAnsi" w:hAnsi="Arial" w:cs="Arial"/>
          <w:sz w:val="22"/>
          <w:szCs w:val="22"/>
          <w:lang w:eastAsia="en-US"/>
        </w:rPr>
        <w:t xml:space="preserve"> –</w:t>
      </w:r>
      <w:r w:rsidR="00A4486E">
        <w:rPr>
          <w:rFonts w:ascii="Arial" w:eastAsiaTheme="minorHAnsi" w:hAnsi="Arial" w:cs="Arial"/>
          <w:sz w:val="22"/>
          <w:szCs w:val="22"/>
          <w:lang w:eastAsia="en-US"/>
        </w:rPr>
        <w:t xml:space="preserve"> new paragraph</w:t>
      </w:r>
      <w:r w:rsidR="00372A6F">
        <w:rPr>
          <w:rFonts w:ascii="Arial" w:eastAsiaTheme="minorHAnsi" w:hAnsi="Arial" w:cs="Arial"/>
          <w:sz w:val="22"/>
          <w:szCs w:val="22"/>
          <w:lang w:eastAsia="en-US"/>
        </w:rPr>
        <w:t>s</w:t>
      </w:r>
      <w:r w:rsidR="00A4486E">
        <w:rPr>
          <w:rFonts w:ascii="Arial" w:eastAsiaTheme="minorHAnsi" w:hAnsi="Arial" w:cs="Arial"/>
          <w:sz w:val="22"/>
          <w:szCs w:val="22"/>
          <w:lang w:eastAsia="en-US"/>
        </w:rPr>
        <w:t xml:space="preserve"> added confirming</w:t>
      </w:r>
      <w:r w:rsidR="00372A6F">
        <w:rPr>
          <w:rFonts w:ascii="Arial" w:eastAsiaTheme="minorHAnsi" w:hAnsi="Arial" w:cs="Arial"/>
          <w:sz w:val="22"/>
          <w:szCs w:val="22"/>
          <w:lang w:eastAsia="en-US"/>
        </w:rPr>
        <w:t xml:space="preserve"> a)</w:t>
      </w:r>
      <w:r w:rsidR="00A4486E">
        <w:rPr>
          <w:rFonts w:ascii="Arial" w:eastAsiaTheme="minorHAnsi" w:hAnsi="Arial" w:cs="Arial"/>
          <w:sz w:val="22"/>
          <w:szCs w:val="22"/>
          <w:lang w:eastAsia="en-US"/>
        </w:rPr>
        <w:t xml:space="preserve"> that the PFCC will not undertake external borrowing to solely meet this requirement</w:t>
      </w:r>
      <w:r w:rsidR="00372A6F">
        <w:rPr>
          <w:rFonts w:ascii="Arial" w:eastAsiaTheme="minorHAnsi" w:hAnsi="Arial" w:cs="Arial"/>
          <w:sz w:val="22"/>
          <w:szCs w:val="22"/>
          <w:lang w:eastAsia="en-US"/>
        </w:rPr>
        <w:t xml:space="preserve">, and b) that the PFCC </w:t>
      </w:r>
      <w:r w:rsidR="00453B8A">
        <w:rPr>
          <w:rFonts w:ascii="Arial" w:eastAsiaTheme="minorHAnsi" w:hAnsi="Arial" w:cs="Arial"/>
          <w:sz w:val="22"/>
          <w:szCs w:val="22"/>
          <w:lang w:eastAsia="en-US"/>
        </w:rPr>
        <w:t xml:space="preserve">demonstrates its compliance via a calculation of its </w:t>
      </w:r>
      <w:r w:rsidR="00453B8A" w:rsidRPr="00C118E2">
        <w:rPr>
          <w:rFonts w:ascii="Arial" w:eastAsiaTheme="minorHAnsi" w:hAnsi="Arial" w:cs="Arial"/>
          <w:i/>
          <w:iCs/>
          <w:sz w:val="22"/>
          <w:szCs w:val="22"/>
          <w:lang w:eastAsia="en-US"/>
        </w:rPr>
        <w:t>average</w:t>
      </w:r>
      <w:r w:rsidR="00453B8A">
        <w:rPr>
          <w:rFonts w:ascii="Arial" w:eastAsiaTheme="minorHAnsi" w:hAnsi="Arial" w:cs="Arial"/>
          <w:sz w:val="22"/>
          <w:szCs w:val="22"/>
          <w:lang w:eastAsia="en-US"/>
        </w:rPr>
        <w:t xml:space="preserve"> cash and investments balance across the year</w:t>
      </w:r>
    </w:p>
    <w:p w14:paraId="765977A4" w14:textId="5610FC1E" w:rsidR="004A6441" w:rsidRPr="000C5BC2" w:rsidRDefault="007A5F5B" w:rsidP="000C5BC2">
      <w:pPr>
        <w:pStyle w:val="ListParagraph"/>
        <w:numPr>
          <w:ilvl w:val="0"/>
          <w:numId w:val="34"/>
        </w:numPr>
        <w:overflowPunct/>
        <w:autoSpaceDE/>
        <w:autoSpaceDN/>
        <w:adjustRightInd/>
        <w:textAlignment w:val="auto"/>
        <w:rPr>
          <w:rFonts w:ascii="Arial" w:eastAsiaTheme="minorHAnsi" w:hAnsi="Arial" w:cs="Arial"/>
          <w:sz w:val="22"/>
          <w:szCs w:val="22"/>
          <w:lang w:eastAsia="en-US"/>
        </w:rPr>
      </w:pPr>
      <w:r w:rsidRPr="007A5F5B">
        <w:rPr>
          <w:rFonts w:ascii="Arial" w:eastAsiaTheme="minorHAnsi" w:hAnsi="Arial" w:cs="Arial"/>
          <w:sz w:val="22"/>
          <w:szCs w:val="22"/>
          <w:lang w:eastAsia="en-US"/>
        </w:rPr>
        <w:t>Investment Strategy – secured investments threshold increased from £2m to £5m</w:t>
      </w:r>
      <w:r w:rsidR="00390E9F">
        <w:rPr>
          <w:rFonts w:ascii="Arial" w:eastAsiaTheme="minorHAnsi" w:hAnsi="Arial" w:cs="Arial"/>
          <w:sz w:val="22"/>
          <w:szCs w:val="22"/>
          <w:lang w:eastAsia="en-US"/>
        </w:rPr>
        <w:t>, again based on low risk to PFCC for these type of investments</w:t>
      </w:r>
      <w:r w:rsidRPr="007A5F5B">
        <w:rPr>
          <w:rFonts w:ascii="Arial" w:eastAsiaTheme="minorHAnsi" w:hAnsi="Arial" w:cs="Arial"/>
          <w:sz w:val="22"/>
          <w:szCs w:val="22"/>
          <w:lang w:eastAsia="en-US"/>
        </w:rPr>
        <w:t xml:space="preserve"> (Arlingclose advice)</w:t>
      </w:r>
      <w:r w:rsidR="00D030FD" w:rsidRPr="000C5BC2">
        <w:rPr>
          <w:rFonts w:ascii="Arial" w:eastAsiaTheme="minorHAnsi" w:hAnsi="Arial" w:cs="Arial"/>
          <w:sz w:val="22"/>
          <w:szCs w:val="22"/>
          <w:lang w:eastAsia="en-US"/>
        </w:rPr>
        <w:br/>
      </w:r>
    </w:p>
    <w:p w14:paraId="51A681DF" w14:textId="77777777" w:rsidR="002C0B6A" w:rsidRDefault="008501EB" w:rsidP="002C0B6A">
      <w:pPr>
        <w:overflowPunct/>
        <w:autoSpaceDE/>
        <w:autoSpaceDN/>
        <w:adjustRightInd/>
        <w:ind w:left="720"/>
        <w:textAlignment w:val="auto"/>
        <w:rPr>
          <w:rFonts w:ascii="Arial" w:eastAsiaTheme="minorHAnsi" w:hAnsi="Arial" w:cs="Arial"/>
          <w:sz w:val="22"/>
          <w:szCs w:val="22"/>
          <w:u w:val="single"/>
          <w:lang w:eastAsia="en-US"/>
        </w:rPr>
      </w:pPr>
      <w:r w:rsidRPr="008501EB">
        <w:rPr>
          <w:rFonts w:ascii="Arial" w:eastAsiaTheme="minorHAnsi" w:hAnsi="Arial" w:cs="Arial"/>
          <w:sz w:val="22"/>
          <w:szCs w:val="22"/>
          <w:u w:val="single"/>
          <w:lang w:eastAsia="en-US"/>
        </w:rPr>
        <w:t>Capital Strategy</w:t>
      </w:r>
    </w:p>
    <w:p w14:paraId="248CBB84" w14:textId="77777777" w:rsidR="002C0B6A" w:rsidRDefault="002C0B6A" w:rsidP="002C0B6A">
      <w:pPr>
        <w:overflowPunct/>
        <w:autoSpaceDE/>
        <w:autoSpaceDN/>
        <w:adjustRightInd/>
        <w:ind w:left="720"/>
        <w:textAlignment w:val="auto"/>
        <w:rPr>
          <w:rFonts w:ascii="Arial" w:eastAsiaTheme="minorHAnsi" w:hAnsi="Arial" w:cs="Arial"/>
          <w:sz w:val="22"/>
          <w:szCs w:val="22"/>
          <w:u w:val="single"/>
          <w:lang w:eastAsia="en-US"/>
        </w:rPr>
      </w:pPr>
    </w:p>
    <w:p w14:paraId="0C128396" w14:textId="390B08D5" w:rsidR="000168D1" w:rsidRDefault="000168D1" w:rsidP="00221396">
      <w:pPr>
        <w:pStyle w:val="ListParagraph"/>
        <w:numPr>
          <w:ilvl w:val="0"/>
          <w:numId w:val="36"/>
        </w:numPr>
        <w:overflowPunct/>
        <w:autoSpaceDE/>
        <w:autoSpaceDN/>
        <w:adjustRightInd/>
        <w:textAlignment w:val="auto"/>
        <w:rPr>
          <w:rFonts w:ascii="Arial" w:eastAsiaTheme="minorHAnsi" w:hAnsi="Arial" w:cs="Arial"/>
          <w:sz w:val="22"/>
          <w:szCs w:val="22"/>
          <w:lang w:eastAsia="en-US"/>
        </w:rPr>
      </w:pPr>
      <w:r>
        <w:rPr>
          <w:rFonts w:ascii="Arial" w:eastAsiaTheme="minorHAnsi" w:hAnsi="Arial" w:cs="Arial"/>
          <w:sz w:val="22"/>
          <w:szCs w:val="22"/>
          <w:lang w:eastAsia="en-US"/>
        </w:rPr>
        <w:t>Operational boundary – default position now applied for this to always be £10m less than authorised limit for the year concerned</w:t>
      </w:r>
    </w:p>
    <w:p w14:paraId="303891B5" w14:textId="235538AE" w:rsidR="00465FEA" w:rsidRDefault="00465FEA" w:rsidP="00221396">
      <w:pPr>
        <w:pStyle w:val="ListParagraph"/>
        <w:numPr>
          <w:ilvl w:val="0"/>
          <w:numId w:val="36"/>
        </w:numPr>
        <w:overflowPunct/>
        <w:autoSpaceDE/>
        <w:autoSpaceDN/>
        <w:adjustRightInd/>
        <w:textAlignment w:val="auto"/>
        <w:rPr>
          <w:rFonts w:ascii="Arial" w:eastAsiaTheme="minorHAnsi" w:hAnsi="Arial" w:cs="Arial"/>
          <w:sz w:val="22"/>
          <w:szCs w:val="22"/>
          <w:lang w:eastAsia="en-US"/>
        </w:rPr>
      </w:pPr>
      <w:r>
        <w:rPr>
          <w:rFonts w:ascii="Arial" w:eastAsiaTheme="minorHAnsi" w:hAnsi="Arial" w:cs="Arial"/>
          <w:sz w:val="22"/>
          <w:szCs w:val="22"/>
          <w:lang w:eastAsia="en-US"/>
        </w:rPr>
        <w:t>Exceeding the authorised limit – additional narrative added explaining the governance process required should the authorised limit be breached</w:t>
      </w:r>
    </w:p>
    <w:p w14:paraId="0B8F5277" w14:textId="24C462E0" w:rsidR="00BC667A" w:rsidRPr="00506F0D" w:rsidRDefault="007A5C5D" w:rsidP="00506F0D">
      <w:pPr>
        <w:pStyle w:val="ListParagraph"/>
        <w:numPr>
          <w:ilvl w:val="0"/>
          <w:numId w:val="36"/>
        </w:numPr>
        <w:overflowPunct/>
        <w:autoSpaceDE/>
        <w:autoSpaceDN/>
        <w:adjustRightInd/>
        <w:textAlignment w:val="auto"/>
        <w:rPr>
          <w:rFonts w:ascii="Arial" w:eastAsiaTheme="minorHAnsi" w:hAnsi="Arial" w:cs="Arial"/>
          <w:sz w:val="22"/>
          <w:szCs w:val="22"/>
          <w:lang w:eastAsia="en-US"/>
        </w:rPr>
      </w:pPr>
      <w:r w:rsidRPr="002C0B6A">
        <w:rPr>
          <w:rFonts w:ascii="Arial" w:eastAsiaTheme="minorHAnsi" w:hAnsi="Arial" w:cs="Arial"/>
          <w:sz w:val="22"/>
          <w:szCs w:val="22"/>
          <w:lang w:eastAsia="en-US"/>
        </w:rPr>
        <w:t xml:space="preserve">Previous Table 7 ‘Treasury Management Investments’ (and supporting paragraphs) – now removed </w:t>
      </w:r>
      <w:r w:rsidR="002C0B6A">
        <w:rPr>
          <w:rFonts w:ascii="Arial" w:eastAsiaTheme="minorHAnsi" w:hAnsi="Arial" w:cs="Arial"/>
          <w:sz w:val="22"/>
          <w:szCs w:val="22"/>
          <w:lang w:eastAsia="en-US"/>
        </w:rPr>
        <w:t xml:space="preserve">for 2024/25 </w:t>
      </w:r>
      <w:r w:rsidRPr="002C0B6A">
        <w:rPr>
          <w:rFonts w:ascii="Arial" w:eastAsiaTheme="minorHAnsi" w:hAnsi="Arial" w:cs="Arial"/>
          <w:sz w:val="22"/>
          <w:szCs w:val="22"/>
          <w:lang w:eastAsia="en-US"/>
        </w:rPr>
        <w:t>as duplicates dat</w:t>
      </w:r>
      <w:r w:rsidR="00221396">
        <w:rPr>
          <w:rFonts w:ascii="Arial" w:eastAsiaTheme="minorHAnsi" w:hAnsi="Arial" w:cs="Arial"/>
          <w:sz w:val="22"/>
          <w:szCs w:val="22"/>
          <w:lang w:eastAsia="en-US"/>
        </w:rPr>
        <w:t>a already included elsewhere within the TMS and Capital Strategy</w:t>
      </w:r>
      <w:r w:rsidR="00221396" w:rsidRPr="00506F0D">
        <w:rPr>
          <w:rFonts w:ascii="Arial" w:eastAsiaTheme="minorHAnsi" w:hAnsi="Arial" w:cs="Arial"/>
          <w:sz w:val="22"/>
          <w:szCs w:val="22"/>
          <w:lang w:eastAsia="en-US"/>
        </w:rPr>
        <w:br/>
      </w:r>
    </w:p>
    <w:p w14:paraId="14355D6C" w14:textId="00988709" w:rsidR="00AC21B2" w:rsidRPr="008179F2" w:rsidRDefault="00AC21B2" w:rsidP="00393A1A">
      <w:pPr>
        <w:pStyle w:val="TextR"/>
        <w:ind w:left="720" w:hanging="720"/>
        <w:jc w:val="both"/>
        <w:rPr>
          <w:b/>
        </w:rPr>
      </w:pPr>
      <w:r w:rsidRPr="008179F2">
        <w:rPr>
          <w:b/>
        </w:rPr>
        <w:t>5.</w:t>
      </w:r>
      <w:r w:rsidRPr="008179F2">
        <w:rPr>
          <w:b/>
        </w:rPr>
        <w:tab/>
      </w:r>
      <w:r w:rsidR="00A24338" w:rsidRPr="008179F2">
        <w:rPr>
          <w:b/>
        </w:rPr>
        <w:t>O</w:t>
      </w:r>
      <w:r w:rsidR="00463EF4" w:rsidRPr="008179F2">
        <w:rPr>
          <w:b/>
        </w:rPr>
        <w:t xml:space="preserve">ptions </w:t>
      </w:r>
      <w:r w:rsidR="00A24338" w:rsidRPr="008179F2">
        <w:rPr>
          <w:b/>
        </w:rPr>
        <w:t>analysis</w:t>
      </w:r>
    </w:p>
    <w:p w14:paraId="2A960BEB" w14:textId="77777777" w:rsidR="00845F4C" w:rsidRDefault="00845F4C" w:rsidP="00393A1A">
      <w:pPr>
        <w:pStyle w:val="TextR"/>
        <w:ind w:left="720" w:hanging="720"/>
        <w:jc w:val="both"/>
        <w:rPr>
          <w:b/>
        </w:rPr>
      </w:pPr>
    </w:p>
    <w:p w14:paraId="1A963836" w14:textId="4A6510F6" w:rsidR="00BB66BF" w:rsidRPr="007374C9" w:rsidRDefault="00BB66BF" w:rsidP="00B9368F">
      <w:pPr>
        <w:ind w:left="720"/>
        <w:rPr>
          <w:rFonts w:ascii="Arial" w:eastAsiaTheme="minorHAnsi" w:hAnsi="Arial" w:cs="Arial"/>
          <w:sz w:val="22"/>
          <w:szCs w:val="22"/>
          <w:lang w:eastAsia="en-US"/>
        </w:rPr>
      </w:pPr>
      <w:r w:rsidRPr="007374C9">
        <w:rPr>
          <w:rFonts w:ascii="Arial" w:eastAsiaTheme="minorHAnsi" w:hAnsi="Arial" w:cs="Arial"/>
          <w:sz w:val="22"/>
          <w:szCs w:val="22"/>
          <w:lang w:eastAsia="en-US"/>
        </w:rPr>
        <w:t>The production of these three strategy documents is in accordance with CIPFA best</w:t>
      </w:r>
      <w:r w:rsidR="00B9368F">
        <w:rPr>
          <w:rFonts w:ascii="Arial" w:eastAsiaTheme="minorHAnsi" w:hAnsi="Arial" w:cs="Arial"/>
          <w:sz w:val="22"/>
          <w:szCs w:val="22"/>
          <w:lang w:eastAsia="en-US"/>
        </w:rPr>
        <w:t xml:space="preserve"> </w:t>
      </w:r>
      <w:r w:rsidRPr="007374C9">
        <w:rPr>
          <w:rFonts w:ascii="Arial" w:eastAsiaTheme="minorHAnsi" w:hAnsi="Arial" w:cs="Arial"/>
          <w:sz w:val="22"/>
          <w:szCs w:val="22"/>
          <w:lang w:eastAsia="en-US"/>
        </w:rPr>
        <w:t>practice guidance and provide a framework by which the PFCC can manage its cash resources (and borrowing requirements where applicable) within the context of its investment plans and shorter-term working capital requirements. Failure to produce such strategies would mean potential shortfalls in cash due to a lack of understanding about its strategic requirements</w:t>
      </w:r>
      <w:r w:rsidR="004973B4">
        <w:rPr>
          <w:rFonts w:ascii="Arial" w:eastAsiaTheme="minorHAnsi" w:hAnsi="Arial" w:cs="Arial"/>
          <w:sz w:val="22"/>
          <w:szCs w:val="22"/>
          <w:lang w:eastAsia="en-US"/>
        </w:rPr>
        <w:t xml:space="preserve"> </w:t>
      </w:r>
      <w:r w:rsidRPr="007374C9">
        <w:rPr>
          <w:rFonts w:ascii="Arial" w:eastAsiaTheme="minorHAnsi" w:hAnsi="Arial" w:cs="Arial"/>
          <w:sz w:val="22"/>
          <w:szCs w:val="22"/>
          <w:lang w:eastAsia="en-US"/>
        </w:rPr>
        <w:t>and would also result in the PFCC lending money to higher risk entities which do not comply with the expected minimum credit rating levels that an investment strategy policy incorporates. Ultimately such an approach would threaten the force undertaking its primary duties of policing due to lack of funds.</w:t>
      </w:r>
      <w:r w:rsidR="00B9368F">
        <w:rPr>
          <w:rFonts w:ascii="Arial" w:eastAsiaTheme="minorHAnsi" w:hAnsi="Arial" w:cs="Arial"/>
          <w:sz w:val="22"/>
          <w:szCs w:val="22"/>
          <w:lang w:eastAsia="en-US"/>
        </w:rPr>
        <w:br/>
      </w:r>
      <w:r w:rsidR="00B9368F">
        <w:rPr>
          <w:rFonts w:ascii="Arial" w:eastAsiaTheme="minorHAnsi" w:hAnsi="Arial" w:cs="Arial"/>
          <w:sz w:val="22"/>
          <w:szCs w:val="22"/>
          <w:lang w:eastAsia="en-US"/>
        </w:rPr>
        <w:br/>
        <w:t>T</w:t>
      </w:r>
      <w:r w:rsidRPr="007374C9">
        <w:rPr>
          <w:rFonts w:ascii="Arial" w:eastAsiaTheme="minorHAnsi" w:hAnsi="Arial" w:cs="Arial"/>
          <w:sz w:val="22"/>
          <w:szCs w:val="22"/>
          <w:lang w:eastAsia="en-US"/>
        </w:rPr>
        <w:t>he PFCC continues to place an emphasis on security and liquidity of funds over yield. Whilst interest rate rises mean that investment opportunities are becoming more attractive, the investment strategy for treasury management purposes continues to place an emphasis on lending to other local authorities, highly rated banks or the UK government. Whilst other investment approaches will continue to be reviewed, some areas such as property</w:t>
      </w:r>
      <w:r w:rsidR="001C3214">
        <w:rPr>
          <w:rFonts w:ascii="Arial" w:eastAsiaTheme="minorHAnsi" w:hAnsi="Arial" w:cs="Arial"/>
          <w:sz w:val="22"/>
          <w:szCs w:val="22"/>
          <w:lang w:eastAsia="en-US"/>
        </w:rPr>
        <w:t>-</w:t>
      </w:r>
      <w:r w:rsidRPr="007374C9">
        <w:rPr>
          <w:rFonts w:ascii="Arial" w:eastAsiaTheme="minorHAnsi" w:hAnsi="Arial" w:cs="Arial"/>
          <w:sz w:val="22"/>
          <w:szCs w:val="22"/>
          <w:lang w:eastAsia="en-US"/>
        </w:rPr>
        <w:t>based investments continue to be excluded, particularly as financial derivatives are also not used, which would otherwise mitigate some of the risks arising.</w:t>
      </w:r>
    </w:p>
    <w:p w14:paraId="1DDEACA7" w14:textId="77777777" w:rsidR="005E7DBD" w:rsidRDefault="005E7DBD" w:rsidP="001C3214">
      <w:pPr>
        <w:pStyle w:val="TextR"/>
        <w:jc w:val="both"/>
        <w:rPr>
          <w:b/>
        </w:rPr>
      </w:pPr>
    </w:p>
    <w:p w14:paraId="5A2B4D77" w14:textId="3627A948" w:rsidR="0041317D" w:rsidRPr="008C59DC" w:rsidRDefault="008C59DC" w:rsidP="00393A1A">
      <w:pPr>
        <w:pStyle w:val="TextR"/>
        <w:ind w:left="720" w:hanging="720"/>
        <w:jc w:val="both"/>
        <w:rPr>
          <w:b/>
        </w:rPr>
      </w:pPr>
      <w:r>
        <w:rPr>
          <w:b/>
        </w:rPr>
        <w:t xml:space="preserve">6. </w:t>
      </w:r>
      <w:r w:rsidR="00E034EF">
        <w:rPr>
          <w:b/>
        </w:rPr>
        <w:tab/>
      </w:r>
      <w:r w:rsidR="004569A2" w:rsidRPr="008C59DC">
        <w:rPr>
          <w:b/>
        </w:rPr>
        <w:t>Consultation and Engagement</w:t>
      </w:r>
    </w:p>
    <w:p w14:paraId="38681436" w14:textId="77777777" w:rsidR="008179F2" w:rsidRDefault="008179F2" w:rsidP="00393A1A">
      <w:pPr>
        <w:ind w:left="851" w:hanging="131"/>
        <w:jc w:val="both"/>
        <w:rPr>
          <w:rFonts w:ascii="Arial" w:hAnsi="Arial"/>
        </w:rPr>
      </w:pPr>
    </w:p>
    <w:p w14:paraId="13A982E0" w14:textId="087C74BC" w:rsidR="00EB609B" w:rsidRDefault="00EB609B" w:rsidP="0061700D">
      <w:pPr>
        <w:ind w:firstLine="720"/>
        <w:rPr>
          <w:rFonts w:ascii="Arial" w:eastAsiaTheme="minorHAnsi" w:hAnsi="Arial" w:cs="Arial"/>
          <w:sz w:val="22"/>
          <w:szCs w:val="22"/>
          <w:lang w:eastAsia="en-US"/>
        </w:rPr>
      </w:pPr>
      <w:r w:rsidRPr="00EB609B">
        <w:rPr>
          <w:rFonts w:ascii="Arial" w:eastAsiaTheme="minorHAnsi" w:hAnsi="Arial" w:cs="Arial"/>
          <w:sz w:val="22"/>
          <w:szCs w:val="22"/>
          <w:lang w:eastAsia="en-US"/>
        </w:rPr>
        <w:t xml:space="preserve">This paper has been prepared in consultation with Chief Officers, the </w:t>
      </w:r>
      <w:r w:rsidR="0061700D" w:rsidRPr="0061700D">
        <w:rPr>
          <w:rFonts w:ascii="Arial" w:eastAsiaTheme="minorHAnsi" w:hAnsi="Arial" w:cs="Arial"/>
          <w:sz w:val="22"/>
          <w:szCs w:val="22"/>
          <w:lang w:eastAsia="en-US"/>
        </w:rPr>
        <w:t xml:space="preserve">Chief Financial </w:t>
      </w:r>
      <w:r w:rsidR="0061700D">
        <w:rPr>
          <w:rFonts w:ascii="Arial" w:eastAsiaTheme="minorHAnsi" w:hAnsi="Arial" w:cs="Arial"/>
          <w:sz w:val="22"/>
          <w:szCs w:val="22"/>
          <w:lang w:eastAsia="en-US"/>
        </w:rPr>
        <w:tab/>
      </w:r>
      <w:r w:rsidR="0061700D" w:rsidRPr="0061700D">
        <w:rPr>
          <w:rFonts w:ascii="Arial" w:eastAsiaTheme="minorHAnsi" w:hAnsi="Arial" w:cs="Arial"/>
          <w:sz w:val="22"/>
          <w:szCs w:val="22"/>
          <w:lang w:eastAsia="en-US"/>
        </w:rPr>
        <w:t>Officer and Strategic Head of Performance &amp; Resource</w:t>
      </w:r>
      <w:r w:rsidR="0061700D">
        <w:rPr>
          <w:rFonts w:ascii="Arial" w:eastAsiaTheme="minorHAnsi" w:hAnsi="Arial" w:cs="Arial"/>
          <w:sz w:val="22"/>
          <w:szCs w:val="22"/>
          <w:lang w:eastAsia="en-US"/>
        </w:rPr>
        <w:t xml:space="preserve">s </w:t>
      </w:r>
      <w:r w:rsidRPr="00EB609B">
        <w:rPr>
          <w:rFonts w:ascii="Arial" w:eastAsiaTheme="minorHAnsi" w:hAnsi="Arial" w:cs="Arial"/>
          <w:sz w:val="22"/>
          <w:szCs w:val="22"/>
          <w:lang w:eastAsia="en-US"/>
        </w:rPr>
        <w:t>for the PFCC</w:t>
      </w:r>
      <w:r w:rsidR="00D8714D">
        <w:rPr>
          <w:rFonts w:ascii="Arial" w:eastAsiaTheme="minorHAnsi" w:hAnsi="Arial" w:cs="Arial"/>
          <w:sz w:val="22"/>
          <w:szCs w:val="22"/>
          <w:lang w:eastAsia="en-US"/>
        </w:rPr>
        <w:t>, and</w:t>
      </w:r>
      <w:r w:rsidRPr="00EB609B">
        <w:rPr>
          <w:rFonts w:ascii="Arial" w:eastAsiaTheme="minorHAnsi" w:hAnsi="Arial" w:cs="Arial"/>
          <w:sz w:val="22"/>
          <w:szCs w:val="22"/>
          <w:lang w:eastAsia="en-US"/>
        </w:rPr>
        <w:t xml:space="preserve"> Arlingclose </w:t>
      </w:r>
      <w:r w:rsidR="00D8714D">
        <w:rPr>
          <w:rFonts w:ascii="Arial" w:eastAsiaTheme="minorHAnsi" w:hAnsi="Arial" w:cs="Arial"/>
          <w:sz w:val="22"/>
          <w:szCs w:val="22"/>
          <w:lang w:eastAsia="en-US"/>
        </w:rPr>
        <w:tab/>
      </w:r>
      <w:r w:rsidRPr="00EB609B">
        <w:rPr>
          <w:rFonts w:ascii="Arial" w:eastAsiaTheme="minorHAnsi" w:hAnsi="Arial" w:cs="Arial"/>
          <w:sz w:val="22"/>
          <w:szCs w:val="22"/>
          <w:lang w:eastAsia="en-US"/>
        </w:rPr>
        <w:t>(the PFCC’s treasury advisors).</w:t>
      </w:r>
    </w:p>
    <w:p w14:paraId="209E1E6F" w14:textId="77777777" w:rsidR="00D8714D" w:rsidRDefault="00D8714D" w:rsidP="0061700D">
      <w:pPr>
        <w:ind w:firstLine="720"/>
        <w:rPr>
          <w:rFonts w:ascii="Arial" w:eastAsiaTheme="minorHAnsi" w:hAnsi="Arial" w:cs="Arial"/>
          <w:sz w:val="22"/>
          <w:szCs w:val="22"/>
          <w:lang w:eastAsia="en-US"/>
        </w:rPr>
      </w:pPr>
    </w:p>
    <w:p w14:paraId="0A9D2F10" w14:textId="77777777" w:rsidR="00D8714D" w:rsidRDefault="00D8714D" w:rsidP="0061700D">
      <w:pPr>
        <w:ind w:firstLine="720"/>
        <w:rPr>
          <w:rFonts w:ascii="Arial" w:eastAsiaTheme="minorHAnsi" w:hAnsi="Arial" w:cs="Arial"/>
          <w:sz w:val="22"/>
          <w:szCs w:val="22"/>
          <w:lang w:eastAsia="en-US"/>
        </w:rPr>
      </w:pPr>
    </w:p>
    <w:p w14:paraId="1D27FE6C" w14:textId="77777777" w:rsidR="00D8714D" w:rsidRPr="00EB609B" w:rsidRDefault="00D8714D" w:rsidP="0061700D">
      <w:pPr>
        <w:ind w:firstLine="720"/>
        <w:rPr>
          <w:rFonts w:ascii="Arial" w:eastAsiaTheme="minorHAnsi" w:hAnsi="Arial" w:cs="Arial"/>
          <w:sz w:val="22"/>
          <w:szCs w:val="22"/>
          <w:lang w:eastAsia="en-US"/>
        </w:rPr>
      </w:pPr>
    </w:p>
    <w:p w14:paraId="3BF98C80" w14:textId="77777777" w:rsidR="00DF61D1" w:rsidRDefault="00DF61D1" w:rsidP="00393A1A">
      <w:pPr>
        <w:jc w:val="both"/>
        <w:rPr>
          <w:rFonts w:ascii="Arial" w:hAnsi="Arial"/>
        </w:rPr>
      </w:pPr>
    </w:p>
    <w:p w14:paraId="6942E503" w14:textId="7B471386" w:rsidR="00420F95" w:rsidRPr="00F156F3" w:rsidRDefault="00755083" w:rsidP="00393A1A">
      <w:pPr>
        <w:jc w:val="both"/>
        <w:rPr>
          <w:rFonts w:ascii="Arial" w:hAnsi="Arial"/>
          <w:b/>
        </w:rPr>
      </w:pPr>
      <w:r>
        <w:rPr>
          <w:rFonts w:ascii="Arial" w:hAnsi="Arial"/>
          <w:b/>
        </w:rPr>
        <w:lastRenderedPageBreak/>
        <w:t>7</w:t>
      </w:r>
      <w:r w:rsidR="00AC21B2">
        <w:rPr>
          <w:rFonts w:ascii="Arial" w:hAnsi="Arial"/>
          <w:b/>
        </w:rPr>
        <w:t>.</w:t>
      </w:r>
      <w:r>
        <w:rPr>
          <w:rFonts w:ascii="Arial" w:hAnsi="Arial"/>
          <w:b/>
        </w:rPr>
        <w:tab/>
        <w:t>Strategic Links</w:t>
      </w:r>
    </w:p>
    <w:p w14:paraId="54F822A8" w14:textId="36CA8DAA" w:rsidR="001D0F0A" w:rsidRDefault="00E70D80" w:rsidP="00393A1A">
      <w:pPr>
        <w:jc w:val="both"/>
        <w:rPr>
          <w:rFonts w:ascii="Arial" w:hAnsi="Arial"/>
          <w:b/>
        </w:rPr>
      </w:pPr>
      <w:r>
        <w:rPr>
          <w:rFonts w:ascii="Arial" w:hAnsi="Arial"/>
          <w:b/>
        </w:rPr>
        <w:tab/>
      </w:r>
    </w:p>
    <w:p w14:paraId="64CC5788" w14:textId="6B49F254" w:rsidR="00E70D80" w:rsidRPr="004C520B" w:rsidRDefault="00D8714D" w:rsidP="00E70D80">
      <w:pPr>
        <w:rPr>
          <w:rFonts w:eastAsiaTheme="minorHAnsi"/>
          <w:sz w:val="22"/>
          <w:szCs w:val="22"/>
          <w:lang w:eastAsia="en-US"/>
        </w:rPr>
      </w:pPr>
      <w:r>
        <w:rPr>
          <w:rFonts w:ascii="Arial" w:hAnsi="Arial"/>
          <w:b/>
        </w:rPr>
        <w:tab/>
      </w:r>
      <w:r w:rsidR="00E70D80" w:rsidRPr="00E70D80">
        <w:rPr>
          <w:rFonts w:ascii="Arial" w:eastAsiaTheme="minorHAnsi" w:hAnsi="Arial" w:cs="Arial"/>
          <w:sz w:val="22"/>
          <w:szCs w:val="22"/>
          <w:lang w:eastAsia="en-US"/>
        </w:rPr>
        <w:t xml:space="preserve">The paper concerns the management of the PFCC’s cash and investments, which </w:t>
      </w:r>
      <w:r w:rsidR="00E70D80">
        <w:rPr>
          <w:rFonts w:ascii="Arial" w:eastAsiaTheme="minorHAnsi" w:hAnsi="Arial" w:cs="Arial"/>
          <w:sz w:val="22"/>
          <w:szCs w:val="22"/>
          <w:lang w:eastAsia="en-US"/>
        </w:rPr>
        <w:tab/>
      </w:r>
      <w:r w:rsidR="00E70D80" w:rsidRPr="00E70D80">
        <w:rPr>
          <w:rFonts w:ascii="Arial" w:eastAsiaTheme="minorHAnsi" w:hAnsi="Arial" w:cs="Arial"/>
          <w:sz w:val="22"/>
          <w:szCs w:val="22"/>
          <w:lang w:eastAsia="en-US"/>
        </w:rPr>
        <w:t xml:space="preserve">represent the key resources underwriting all of the priorities and workstreams identified </w:t>
      </w:r>
      <w:r w:rsidR="00E70D80">
        <w:rPr>
          <w:rFonts w:ascii="Arial" w:eastAsiaTheme="minorHAnsi" w:hAnsi="Arial" w:cs="Arial"/>
          <w:sz w:val="22"/>
          <w:szCs w:val="22"/>
          <w:lang w:eastAsia="en-US"/>
        </w:rPr>
        <w:tab/>
      </w:r>
      <w:r w:rsidR="00E70D80" w:rsidRPr="00E70D80">
        <w:rPr>
          <w:rFonts w:ascii="Arial" w:eastAsiaTheme="minorHAnsi" w:hAnsi="Arial" w:cs="Arial"/>
          <w:sz w:val="22"/>
          <w:szCs w:val="22"/>
          <w:lang w:eastAsia="en-US"/>
        </w:rPr>
        <w:t>within the Police and Crime Plan.</w:t>
      </w:r>
    </w:p>
    <w:p w14:paraId="15DA083A" w14:textId="0E46E7A2" w:rsidR="00D8714D" w:rsidRDefault="00D8714D" w:rsidP="00393A1A">
      <w:pPr>
        <w:jc w:val="both"/>
        <w:rPr>
          <w:rFonts w:ascii="Arial" w:hAnsi="Arial"/>
          <w:b/>
        </w:rPr>
      </w:pPr>
    </w:p>
    <w:p w14:paraId="0FCB45F4" w14:textId="5C76CF36" w:rsidR="005E52DA" w:rsidRDefault="00755083" w:rsidP="00393A1A">
      <w:pPr>
        <w:jc w:val="both"/>
        <w:rPr>
          <w:rFonts w:ascii="Arial" w:hAnsi="Arial"/>
          <w:b/>
        </w:rPr>
      </w:pPr>
      <w:r>
        <w:rPr>
          <w:rFonts w:ascii="Arial" w:hAnsi="Arial"/>
          <w:b/>
        </w:rPr>
        <w:t>8</w:t>
      </w:r>
      <w:r w:rsidR="00AC21B2">
        <w:rPr>
          <w:rFonts w:ascii="Arial" w:hAnsi="Arial"/>
          <w:b/>
        </w:rPr>
        <w:t>.</w:t>
      </w:r>
      <w:r w:rsidR="00AC21B2">
        <w:rPr>
          <w:rFonts w:ascii="Arial" w:hAnsi="Arial"/>
          <w:b/>
        </w:rPr>
        <w:tab/>
      </w:r>
      <w:r w:rsidR="00463EF4">
        <w:rPr>
          <w:rFonts w:ascii="Arial" w:hAnsi="Arial"/>
          <w:b/>
        </w:rPr>
        <w:t>Police o</w:t>
      </w:r>
      <w:r w:rsidR="00DF4B52">
        <w:rPr>
          <w:rFonts w:ascii="Arial" w:hAnsi="Arial"/>
          <w:b/>
        </w:rPr>
        <w:t xml:space="preserve">perational </w:t>
      </w:r>
      <w:r w:rsidR="00463EF4">
        <w:rPr>
          <w:rFonts w:ascii="Arial" w:hAnsi="Arial"/>
          <w:b/>
        </w:rPr>
        <w:t>i</w:t>
      </w:r>
      <w:r w:rsidR="007E6D11">
        <w:rPr>
          <w:rFonts w:ascii="Arial" w:hAnsi="Arial"/>
          <w:b/>
        </w:rPr>
        <w:t>mplications</w:t>
      </w:r>
    </w:p>
    <w:p w14:paraId="345FACB5" w14:textId="77777777" w:rsidR="00354B13" w:rsidRDefault="00354B13" w:rsidP="00393A1A">
      <w:pPr>
        <w:jc w:val="both"/>
        <w:rPr>
          <w:rFonts w:ascii="Arial" w:hAnsi="Arial"/>
          <w:b/>
        </w:rPr>
      </w:pPr>
    </w:p>
    <w:p w14:paraId="469E8D92" w14:textId="41FA556C" w:rsidR="004437BF" w:rsidRPr="007B2DAB" w:rsidRDefault="003B0E50" w:rsidP="004437BF">
      <w:pPr>
        <w:rPr>
          <w:rFonts w:eastAsiaTheme="minorHAnsi"/>
          <w:sz w:val="22"/>
          <w:szCs w:val="22"/>
          <w:lang w:eastAsia="en-US"/>
        </w:rPr>
      </w:pPr>
      <w:r>
        <w:rPr>
          <w:rFonts w:ascii="Arial" w:hAnsi="Arial"/>
          <w:b/>
        </w:rPr>
        <w:tab/>
      </w:r>
      <w:r w:rsidR="004437BF" w:rsidRPr="004437BF">
        <w:rPr>
          <w:rFonts w:ascii="Arial" w:eastAsiaTheme="minorHAnsi" w:hAnsi="Arial" w:cs="Arial"/>
          <w:sz w:val="22"/>
          <w:szCs w:val="22"/>
          <w:lang w:eastAsia="en-US"/>
        </w:rPr>
        <w:t xml:space="preserve">The </w:t>
      </w:r>
      <w:r w:rsidR="004437BF">
        <w:rPr>
          <w:rFonts w:ascii="Arial" w:eastAsiaTheme="minorHAnsi" w:hAnsi="Arial" w:cs="Arial"/>
          <w:sz w:val="22"/>
          <w:szCs w:val="22"/>
          <w:lang w:eastAsia="en-US"/>
        </w:rPr>
        <w:t>TMS</w:t>
      </w:r>
      <w:r w:rsidR="004437BF" w:rsidRPr="004437BF">
        <w:rPr>
          <w:rFonts w:ascii="Arial" w:eastAsiaTheme="minorHAnsi" w:hAnsi="Arial" w:cs="Arial"/>
          <w:sz w:val="22"/>
          <w:szCs w:val="22"/>
          <w:lang w:eastAsia="en-US"/>
        </w:rPr>
        <w:t xml:space="preserve"> oversees the adequate funding of all operational activity across the force, </w:t>
      </w:r>
      <w:r w:rsidR="004437BF">
        <w:rPr>
          <w:rFonts w:ascii="Arial" w:eastAsiaTheme="minorHAnsi" w:hAnsi="Arial" w:cs="Arial"/>
          <w:sz w:val="22"/>
          <w:szCs w:val="22"/>
          <w:lang w:eastAsia="en-US"/>
        </w:rPr>
        <w:tab/>
      </w:r>
      <w:r w:rsidR="004437BF" w:rsidRPr="004437BF">
        <w:rPr>
          <w:rFonts w:ascii="Arial" w:eastAsiaTheme="minorHAnsi" w:hAnsi="Arial" w:cs="Arial"/>
          <w:sz w:val="22"/>
          <w:szCs w:val="22"/>
          <w:lang w:eastAsia="en-US"/>
        </w:rPr>
        <w:t xml:space="preserve">ensuring that issues in respect of lack of money does not inhibit any policing operations </w:t>
      </w:r>
      <w:r w:rsidR="004437BF">
        <w:rPr>
          <w:rFonts w:ascii="Arial" w:eastAsiaTheme="minorHAnsi" w:hAnsi="Arial" w:cs="Arial"/>
          <w:sz w:val="22"/>
          <w:szCs w:val="22"/>
          <w:lang w:eastAsia="en-US"/>
        </w:rPr>
        <w:tab/>
      </w:r>
      <w:r w:rsidR="004437BF" w:rsidRPr="004437BF">
        <w:rPr>
          <w:rFonts w:ascii="Arial" w:eastAsiaTheme="minorHAnsi" w:hAnsi="Arial" w:cs="Arial"/>
          <w:sz w:val="22"/>
          <w:szCs w:val="22"/>
          <w:lang w:eastAsia="en-US"/>
        </w:rPr>
        <w:t xml:space="preserve">as and when required. The use of call accounts and money market funds as instantly </w:t>
      </w:r>
      <w:r w:rsidR="004437BF">
        <w:rPr>
          <w:rFonts w:ascii="Arial" w:eastAsiaTheme="minorHAnsi" w:hAnsi="Arial" w:cs="Arial"/>
          <w:sz w:val="22"/>
          <w:szCs w:val="22"/>
          <w:lang w:eastAsia="en-US"/>
        </w:rPr>
        <w:tab/>
      </w:r>
      <w:r w:rsidR="004437BF" w:rsidRPr="004437BF">
        <w:rPr>
          <w:rFonts w:ascii="Arial" w:eastAsiaTheme="minorHAnsi" w:hAnsi="Arial" w:cs="Arial"/>
          <w:sz w:val="22"/>
          <w:szCs w:val="22"/>
          <w:lang w:eastAsia="en-US"/>
        </w:rPr>
        <w:t xml:space="preserve">callable deposits that can be drawn down at short notice, means that additional monies </w:t>
      </w:r>
      <w:r w:rsidR="004437BF">
        <w:rPr>
          <w:rFonts w:ascii="Arial" w:eastAsiaTheme="minorHAnsi" w:hAnsi="Arial" w:cs="Arial"/>
          <w:sz w:val="22"/>
          <w:szCs w:val="22"/>
          <w:lang w:eastAsia="en-US"/>
        </w:rPr>
        <w:tab/>
      </w:r>
      <w:r w:rsidR="004437BF" w:rsidRPr="004437BF">
        <w:rPr>
          <w:rFonts w:ascii="Arial" w:eastAsiaTheme="minorHAnsi" w:hAnsi="Arial" w:cs="Arial"/>
          <w:sz w:val="22"/>
          <w:szCs w:val="22"/>
          <w:lang w:eastAsia="en-US"/>
        </w:rPr>
        <w:t>for urgent operational activity would normally always be available.</w:t>
      </w:r>
    </w:p>
    <w:p w14:paraId="42585FF8" w14:textId="77777777" w:rsidR="003B0E50" w:rsidRDefault="003B0E50" w:rsidP="00393A1A">
      <w:pPr>
        <w:jc w:val="both"/>
        <w:rPr>
          <w:rFonts w:ascii="Arial" w:hAnsi="Arial"/>
          <w:b/>
        </w:rPr>
      </w:pPr>
    </w:p>
    <w:p w14:paraId="557174FE" w14:textId="737A9F85" w:rsidR="005E52DA" w:rsidRDefault="00755083" w:rsidP="00393A1A">
      <w:pPr>
        <w:jc w:val="both"/>
        <w:rPr>
          <w:rFonts w:ascii="Arial" w:hAnsi="Arial"/>
          <w:b/>
        </w:rPr>
      </w:pPr>
      <w:r>
        <w:rPr>
          <w:rFonts w:ascii="Arial" w:hAnsi="Arial"/>
          <w:b/>
        </w:rPr>
        <w:t>9</w:t>
      </w:r>
      <w:r w:rsidR="00DF4B52">
        <w:rPr>
          <w:rFonts w:ascii="Arial" w:hAnsi="Arial"/>
          <w:b/>
        </w:rPr>
        <w:t>.</w:t>
      </w:r>
      <w:r w:rsidR="00DF4B52">
        <w:rPr>
          <w:rFonts w:ascii="Arial" w:hAnsi="Arial"/>
          <w:b/>
        </w:rPr>
        <w:tab/>
      </w:r>
      <w:r w:rsidR="005E52DA">
        <w:rPr>
          <w:rFonts w:ascii="Arial" w:hAnsi="Arial"/>
          <w:b/>
        </w:rPr>
        <w:t xml:space="preserve">Financial </w:t>
      </w:r>
      <w:r w:rsidR="00463EF4">
        <w:rPr>
          <w:rFonts w:ascii="Arial" w:hAnsi="Arial"/>
          <w:b/>
        </w:rPr>
        <w:t>i</w:t>
      </w:r>
      <w:r w:rsidR="005E52DA">
        <w:rPr>
          <w:rFonts w:ascii="Arial" w:hAnsi="Arial"/>
          <w:b/>
        </w:rPr>
        <w:t>mplications</w:t>
      </w:r>
    </w:p>
    <w:p w14:paraId="153B7EC8" w14:textId="77777777" w:rsidR="004437BF" w:rsidRDefault="004437BF" w:rsidP="00393A1A">
      <w:pPr>
        <w:jc w:val="both"/>
        <w:rPr>
          <w:rFonts w:ascii="Arial" w:hAnsi="Arial"/>
          <w:b/>
        </w:rPr>
      </w:pPr>
    </w:p>
    <w:p w14:paraId="689CD69C" w14:textId="601D82E0" w:rsidR="004437BF" w:rsidRPr="00D729F3" w:rsidRDefault="004437BF" w:rsidP="00D729F3">
      <w:pPr>
        <w:rPr>
          <w:rFonts w:eastAsiaTheme="minorHAnsi"/>
          <w:sz w:val="22"/>
          <w:szCs w:val="22"/>
          <w:lang w:eastAsia="en-US"/>
        </w:rPr>
      </w:pPr>
      <w:r>
        <w:rPr>
          <w:rFonts w:ascii="Arial" w:hAnsi="Arial"/>
          <w:b/>
        </w:rPr>
        <w:tab/>
      </w:r>
      <w:r w:rsidR="00D729F3" w:rsidRPr="00D729F3">
        <w:rPr>
          <w:rFonts w:ascii="Arial" w:eastAsiaTheme="minorHAnsi" w:hAnsi="Arial" w:cs="Arial"/>
          <w:sz w:val="22"/>
          <w:szCs w:val="22"/>
          <w:lang w:eastAsia="en-US"/>
        </w:rPr>
        <w:t xml:space="preserve">The </w:t>
      </w:r>
      <w:r w:rsidR="00D729F3">
        <w:rPr>
          <w:rFonts w:ascii="Arial" w:eastAsiaTheme="minorHAnsi" w:hAnsi="Arial" w:cs="Arial"/>
          <w:sz w:val="22"/>
          <w:szCs w:val="22"/>
          <w:lang w:eastAsia="en-US"/>
        </w:rPr>
        <w:t>strategies</w:t>
      </w:r>
      <w:r w:rsidR="00D729F3" w:rsidRPr="00D729F3">
        <w:rPr>
          <w:rFonts w:ascii="Arial" w:eastAsiaTheme="minorHAnsi" w:hAnsi="Arial" w:cs="Arial"/>
          <w:sz w:val="22"/>
          <w:szCs w:val="22"/>
          <w:lang w:eastAsia="en-US"/>
        </w:rPr>
        <w:t xml:space="preserve"> set out the proposed plan in respect of investments, borrowing and </w:t>
      </w:r>
      <w:r w:rsidR="00D729F3">
        <w:rPr>
          <w:rFonts w:ascii="Arial" w:eastAsiaTheme="minorHAnsi" w:hAnsi="Arial" w:cs="Arial"/>
          <w:sz w:val="22"/>
          <w:szCs w:val="22"/>
          <w:lang w:eastAsia="en-US"/>
        </w:rPr>
        <w:tab/>
      </w:r>
      <w:r w:rsidR="00D729F3" w:rsidRPr="00D729F3">
        <w:rPr>
          <w:rFonts w:ascii="Arial" w:eastAsiaTheme="minorHAnsi" w:hAnsi="Arial" w:cs="Arial"/>
          <w:sz w:val="22"/>
          <w:szCs w:val="22"/>
          <w:lang w:eastAsia="en-US"/>
        </w:rPr>
        <w:t xml:space="preserve">cashflow management for the upcoming financial period, including the counterparties </w:t>
      </w:r>
      <w:r w:rsidR="00D729F3">
        <w:rPr>
          <w:rFonts w:ascii="Arial" w:eastAsiaTheme="minorHAnsi" w:hAnsi="Arial" w:cs="Arial"/>
          <w:sz w:val="22"/>
          <w:szCs w:val="22"/>
          <w:lang w:eastAsia="en-US"/>
        </w:rPr>
        <w:tab/>
      </w:r>
      <w:r w:rsidR="00D729F3" w:rsidRPr="00D729F3">
        <w:rPr>
          <w:rFonts w:ascii="Arial" w:eastAsiaTheme="minorHAnsi" w:hAnsi="Arial" w:cs="Arial"/>
          <w:sz w:val="22"/>
          <w:szCs w:val="22"/>
          <w:lang w:eastAsia="en-US"/>
        </w:rPr>
        <w:t xml:space="preserve">and types of financial instruments which will be used. The document sets out the key </w:t>
      </w:r>
      <w:r w:rsidR="00D729F3">
        <w:rPr>
          <w:rFonts w:ascii="Arial" w:eastAsiaTheme="minorHAnsi" w:hAnsi="Arial" w:cs="Arial"/>
          <w:sz w:val="22"/>
          <w:szCs w:val="22"/>
          <w:lang w:eastAsia="en-US"/>
        </w:rPr>
        <w:tab/>
      </w:r>
      <w:r w:rsidR="00D729F3" w:rsidRPr="00D729F3">
        <w:rPr>
          <w:rFonts w:ascii="Arial" w:eastAsiaTheme="minorHAnsi" w:hAnsi="Arial" w:cs="Arial"/>
          <w:sz w:val="22"/>
          <w:szCs w:val="22"/>
          <w:lang w:eastAsia="en-US"/>
        </w:rPr>
        <w:t>factors which will affect treasury management decision making during 202</w:t>
      </w:r>
      <w:r w:rsidR="0088054A">
        <w:rPr>
          <w:rFonts w:ascii="Arial" w:eastAsiaTheme="minorHAnsi" w:hAnsi="Arial" w:cs="Arial"/>
          <w:sz w:val="22"/>
          <w:szCs w:val="22"/>
          <w:lang w:eastAsia="en-US"/>
        </w:rPr>
        <w:t>4</w:t>
      </w:r>
      <w:r w:rsidR="00D729F3" w:rsidRPr="00D729F3">
        <w:rPr>
          <w:rFonts w:ascii="Arial" w:eastAsiaTheme="minorHAnsi" w:hAnsi="Arial" w:cs="Arial"/>
          <w:sz w:val="22"/>
          <w:szCs w:val="22"/>
          <w:lang w:eastAsia="en-US"/>
        </w:rPr>
        <w:t>/2</w:t>
      </w:r>
      <w:r w:rsidR="0088054A">
        <w:rPr>
          <w:rFonts w:ascii="Arial" w:eastAsiaTheme="minorHAnsi" w:hAnsi="Arial" w:cs="Arial"/>
          <w:sz w:val="22"/>
          <w:szCs w:val="22"/>
          <w:lang w:eastAsia="en-US"/>
        </w:rPr>
        <w:t>5</w:t>
      </w:r>
      <w:r w:rsidR="00D729F3" w:rsidRPr="00D729F3">
        <w:rPr>
          <w:rFonts w:ascii="Arial" w:eastAsiaTheme="minorHAnsi" w:hAnsi="Arial" w:cs="Arial"/>
          <w:sz w:val="22"/>
          <w:szCs w:val="22"/>
          <w:lang w:eastAsia="en-US"/>
        </w:rPr>
        <w:t xml:space="preserve">, relating </w:t>
      </w:r>
      <w:r w:rsidR="00D729F3">
        <w:rPr>
          <w:rFonts w:ascii="Arial" w:eastAsiaTheme="minorHAnsi" w:hAnsi="Arial" w:cs="Arial"/>
          <w:sz w:val="22"/>
          <w:szCs w:val="22"/>
          <w:lang w:eastAsia="en-US"/>
        </w:rPr>
        <w:tab/>
      </w:r>
      <w:r w:rsidR="00D729F3" w:rsidRPr="00D729F3">
        <w:rPr>
          <w:rFonts w:ascii="Arial" w:eastAsiaTheme="minorHAnsi" w:hAnsi="Arial" w:cs="Arial"/>
          <w:sz w:val="22"/>
          <w:szCs w:val="22"/>
          <w:lang w:eastAsia="en-US"/>
        </w:rPr>
        <w:t xml:space="preserve">to both internal and external issues, and how any problems will be managed and </w:t>
      </w:r>
      <w:r w:rsidR="00D729F3">
        <w:rPr>
          <w:rFonts w:ascii="Arial" w:eastAsiaTheme="minorHAnsi" w:hAnsi="Arial" w:cs="Arial"/>
          <w:sz w:val="22"/>
          <w:szCs w:val="22"/>
          <w:lang w:eastAsia="en-US"/>
        </w:rPr>
        <w:tab/>
      </w:r>
      <w:r w:rsidR="00D729F3" w:rsidRPr="00D729F3">
        <w:rPr>
          <w:rFonts w:ascii="Arial" w:eastAsiaTheme="minorHAnsi" w:hAnsi="Arial" w:cs="Arial"/>
          <w:sz w:val="22"/>
          <w:szCs w:val="22"/>
          <w:lang w:eastAsia="en-US"/>
        </w:rPr>
        <w:t>overcome.</w:t>
      </w:r>
    </w:p>
    <w:p w14:paraId="76BCC31E" w14:textId="77777777" w:rsidR="003E049F" w:rsidRDefault="003E049F" w:rsidP="00393A1A">
      <w:pPr>
        <w:jc w:val="both"/>
        <w:rPr>
          <w:rFonts w:ascii="Arial" w:hAnsi="Arial"/>
          <w:b/>
        </w:rPr>
      </w:pPr>
    </w:p>
    <w:p w14:paraId="7A28A53B" w14:textId="205BA45A" w:rsidR="00420F95" w:rsidRDefault="00115597" w:rsidP="00393A1A">
      <w:pPr>
        <w:jc w:val="both"/>
        <w:rPr>
          <w:rFonts w:ascii="Arial" w:hAnsi="Arial"/>
          <w:b/>
        </w:rPr>
      </w:pPr>
      <w:r>
        <w:rPr>
          <w:rFonts w:ascii="Arial" w:hAnsi="Arial"/>
          <w:b/>
        </w:rPr>
        <w:t>10</w:t>
      </w:r>
      <w:r w:rsidR="00D928EC">
        <w:rPr>
          <w:rFonts w:ascii="Arial" w:hAnsi="Arial"/>
          <w:b/>
        </w:rPr>
        <w:t>.</w:t>
      </w:r>
      <w:r w:rsidR="00D928EC">
        <w:rPr>
          <w:rFonts w:ascii="Arial" w:hAnsi="Arial"/>
          <w:b/>
        </w:rPr>
        <w:tab/>
      </w:r>
      <w:r w:rsidR="00463EF4">
        <w:rPr>
          <w:rFonts w:ascii="Arial" w:hAnsi="Arial"/>
          <w:b/>
        </w:rPr>
        <w:t>Legal i</w:t>
      </w:r>
      <w:r w:rsidR="00420F95" w:rsidRPr="00F156F3">
        <w:rPr>
          <w:rFonts w:ascii="Arial" w:hAnsi="Arial"/>
          <w:b/>
        </w:rPr>
        <w:t>mplications</w:t>
      </w:r>
    </w:p>
    <w:p w14:paraId="0457BCF3" w14:textId="77777777" w:rsidR="00AC21B2" w:rsidRDefault="00AC21B2" w:rsidP="00393A1A">
      <w:pPr>
        <w:jc w:val="both"/>
        <w:rPr>
          <w:rFonts w:ascii="Arial" w:hAnsi="Arial"/>
          <w:i/>
        </w:rPr>
      </w:pPr>
    </w:p>
    <w:p w14:paraId="7CF063DA" w14:textId="6CA24E11" w:rsidR="001617A8" w:rsidRPr="0035038F" w:rsidRDefault="0035038F" w:rsidP="0035038F">
      <w:pPr>
        <w:ind w:left="720"/>
        <w:rPr>
          <w:rFonts w:ascii="Arial" w:eastAsiaTheme="minorHAnsi" w:hAnsi="Arial" w:cs="Arial"/>
          <w:sz w:val="22"/>
          <w:szCs w:val="22"/>
          <w:lang w:eastAsia="en-US"/>
        </w:rPr>
      </w:pPr>
      <w:r w:rsidRPr="0035038F">
        <w:rPr>
          <w:rFonts w:ascii="Arial" w:eastAsiaTheme="minorHAnsi" w:hAnsi="Arial" w:cs="Arial"/>
          <w:sz w:val="22"/>
          <w:szCs w:val="22"/>
          <w:lang w:eastAsia="en-US"/>
        </w:rPr>
        <w:t xml:space="preserve">Approval of the </w:t>
      </w:r>
      <w:r>
        <w:rPr>
          <w:rFonts w:ascii="Arial" w:eastAsiaTheme="minorHAnsi" w:hAnsi="Arial" w:cs="Arial"/>
          <w:sz w:val="22"/>
          <w:szCs w:val="22"/>
          <w:lang w:eastAsia="en-US"/>
        </w:rPr>
        <w:t>TMS</w:t>
      </w:r>
      <w:r w:rsidRPr="0035038F">
        <w:rPr>
          <w:rFonts w:ascii="Arial" w:eastAsiaTheme="minorHAnsi" w:hAnsi="Arial" w:cs="Arial"/>
          <w:sz w:val="22"/>
          <w:szCs w:val="22"/>
          <w:lang w:eastAsia="en-US"/>
        </w:rPr>
        <w:t xml:space="preserve"> (and related strategies contained therein) satisfies the requirements of the Local Government Act 2003, the CIPFA Prudential Code, CLG MRP guidance, the CIPFA Treasury Management Code and CLG investment guidance. </w:t>
      </w:r>
    </w:p>
    <w:p w14:paraId="30855941" w14:textId="77777777" w:rsidR="001617A8" w:rsidRPr="008B547F" w:rsidRDefault="001617A8" w:rsidP="008B547F">
      <w:pPr>
        <w:ind w:left="720"/>
        <w:jc w:val="both"/>
        <w:rPr>
          <w:rFonts w:ascii="Arial" w:hAnsi="Arial"/>
          <w:iCs/>
        </w:rPr>
      </w:pPr>
    </w:p>
    <w:p w14:paraId="24E1C36A" w14:textId="3FF6B54E" w:rsidR="005B4A8D" w:rsidRPr="005E52DA" w:rsidRDefault="00AC21B2" w:rsidP="00393A1A">
      <w:pPr>
        <w:jc w:val="both"/>
        <w:rPr>
          <w:rFonts w:ascii="Arial" w:hAnsi="Arial"/>
          <w:b/>
        </w:rPr>
      </w:pPr>
      <w:r>
        <w:rPr>
          <w:rFonts w:ascii="Arial" w:hAnsi="Arial"/>
          <w:b/>
        </w:rPr>
        <w:t>1</w:t>
      </w:r>
      <w:r w:rsidR="00115597">
        <w:rPr>
          <w:rFonts w:ascii="Arial" w:hAnsi="Arial"/>
          <w:b/>
        </w:rPr>
        <w:t>1</w:t>
      </w:r>
      <w:r w:rsidR="00D928EC">
        <w:rPr>
          <w:rFonts w:ascii="Arial" w:hAnsi="Arial"/>
          <w:b/>
        </w:rPr>
        <w:t>.</w:t>
      </w:r>
      <w:r w:rsidR="00D928EC">
        <w:rPr>
          <w:rFonts w:ascii="Arial" w:hAnsi="Arial"/>
          <w:b/>
        </w:rPr>
        <w:tab/>
      </w:r>
      <w:r w:rsidR="005E52DA" w:rsidRPr="005E52DA">
        <w:rPr>
          <w:rFonts w:ascii="Arial" w:hAnsi="Arial"/>
          <w:b/>
        </w:rPr>
        <w:t xml:space="preserve">Staffing </w:t>
      </w:r>
      <w:r w:rsidR="00463EF4">
        <w:rPr>
          <w:rFonts w:ascii="Arial" w:hAnsi="Arial"/>
          <w:b/>
        </w:rPr>
        <w:t>i</w:t>
      </w:r>
      <w:r w:rsidR="005E52DA" w:rsidRPr="005E52DA">
        <w:rPr>
          <w:rFonts w:ascii="Arial" w:hAnsi="Arial"/>
          <w:b/>
        </w:rPr>
        <w:t>mplications</w:t>
      </w:r>
    </w:p>
    <w:p w14:paraId="041279E0" w14:textId="77777777" w:rsidR="00AC21B2" w:rsidRDefault="00AC21B2" w:rsidP="00393A1A">
      <w:pPr>
        <w:jc w:val="both"/>
        <w:rPr>
          <w:rFonts w:ascii="Arial" w:hAnsi="Arial"/>
          <w:i/>
        </w:rPr>
      </w:pPr>
    </w:p>
    <w:p w14:paraId="13811D59" w14:textId="07CC72BA" w:rsidR="00DF61D1" w:rsidRPr="00B321A7" w:rsidRDefault="00B321A7" w:rsidP="006114DE">
      <w:pPr>
        <w:ind w:left="720"/>
        <w:jc w:val="both"/>
        <w:rPr>
          <w:rFonts w:ascii="Arial" w:eastAsiaTheme="minorHAnsi" w:hAnsi="Arial" w:cs="Arial"/>
          <w:sz w:val="22"/>
          <w:szCs w:val="22"/>
          <w:lang w:eastAsia="en-US"/>
        </w:rPr>
      </w:pPr>
      <w:r w:rsidRPr="00B321A7">
        <w:rPr>
          <w:rFonts w:ascii="Arial" w:eastAsiaTheme="minorHAnsi" w:hAnsi="Arial" w:cs="Arial"/>
          <w:sz w:val="22"/>
          <w:szCs w:val="22"/>
          <w:lang w:eastAsia="en-US"/>
        </w:rPr>
        <w:t>There have been no significant implications as a result of the work undertaken, nor are there any onward impacts or implications in respect of wider staffing issues based on the content of the paper.</w:t>
      </w:r>
    </w:p>
    <w:p w14:paraId="115C9A64" w14:textId="77777777" w:rsidR="00B321A7" w:rsidRDefault="00B321A7" w:rsidP="006114DE">
      <w:pPr>
        <w:ind w:left="720"/>
        <w:jc w:val="both"/>
        <w:rPr>
          <w:rFonts w:ascii="Arial" w:hAnsi="Arial"/>
          <w:iCs/>
        </w:rPr>
      </w:pPr>
    </w:p>
    <w:p w14:paraId="0EC95FE7" w14:textId="1D57F55A" w:rsidR="00A61945" w:rsidRDefault="00AC21B2" w:rsidP="00393A1A">
      <w:pPr>
        <w:jc w:val="both"/>
        <w:rPr>
          <w:rFonts w:ascii="Arial" w:hAnsi="Arial"/>
          <w:b/>
        </w:rPr>
      </w:pPr>
      <w:r>
        <w:rPr>
          <w:rFonts w:ascii="Arial" w:hAnsi="Arial"/>
          <w:b/>
        </w:rPr>
        <w:t>1</w:t>
      </w:r>
      <w:r w:rsidR="00115597">
        <w:rPr>
          <w:rFonts w:ascii="Arial" w:hAnsi="Arial"/>
          <w:b/>
        </w:rPr>
        <w:t>2</w:t>
      </w:r>
      <w:r w:rsidR="00D928EC">
        <w:rPr>
          <w:rFonts w:ascii="Arial" w:hAnsi="Arial"/>
          <w:b/>
        </w:rPr>
        <w:t>.</w:t>
      </w:r>
      <w:r w:rsidR="00D928EC">
        <w:rPr>
          <w:rFonts w:ascii="Arial" w:hAnsi="Arial"/>
          <w:b/>
        </w:rPr>
        <w:tab/>
      </w:r>
      <w:r w:rsidR="00463EF4">
        <w:rPr>
          <w:rFonts w:ascii="Arial" w:hAnsi="Arial"/>
          <w:b/>
        </w:rPr>
        <w:t>Equality</w:t>
      </w:r>
      <w:r w:rsidR="00115597">
        <w:rPr>
          <w:rFonts w:ascii="Arial" w:hAnsi="Arial"/>
          <w:b/>
        </w:rPr>
        <w:t>,</w:t>
      </w:r>
      <w:r w:rsidR="00463EF4">
        <w:rPr>
          <w:rFonts w:ascii="Arial" w:hAnsi="Arial"/>
          <w:b/>
        </w:rPr>
        <w:t xml:space="preserve"> Diversity</w:t>
      </w:r>
      <w:r w:rsidR="00115597">
        <w:rPr>
          <w:rFonts w:ascii="Arial" w:hAnsi="Arial"/>
          <w:b/>
        </w:rPr>
        <w:t xml:space="preserve"> and Inclusion</w:t>
      </w:r>
      <w:r w:rsidR="00463EF4">
        <w:rPr>
          <w:rFonts w:ascii="Arial" w:hAnsi="Arial"/>
          <w:b/>
        </w:rPr>
        <w:t xml:space="preserve"> i</w:t>
      </w:r>
      <w:r w:rsidR="00A61945">
        <w:rPr>
          <w:rFonts w:ascii="Arial" w:hAnsi="Arial"/>
          <w:b/>
        </w:rPr>
        <w:t>mplications</w:t>
      </w:r>
    </w:p>
    <w:p w14:paraId="5E70DE35" w14:textId="77777777" w:rsidR="00A61945" w:rsidRPr="00474D5E" w:rsidRDefault="00A61945" w:rsidP="00393A1A">
      <w:pPr>
        <w:jc w:val="both"/>
        <w:rPr>
          <w:rFonts w:ascii="Arial" w:hAnsi="Arial"/>
          <w:i/>
        </w:rPr>
      </w:pPr>
    </w:p>
    <w:p w14:paraId="1536636A" w14:textId="423F5606" w:rsidR="00641729" w:rsidRPr="008760CC" w:rsidRDefault="00641729" w:rsidP="00641729">
      <w:pPr>
        <w:rPr>
          <w:rFonts w:eastAsiaTheme="minorHAnsi"/>
          <w:sz w:val="22"/>
          <w:szCs w:val="22"/>
          <w:lang w:eastAsia="en-US"/>
        </w:rPr>
      </w:pPr>
      <w:r>
        <w:rPr>
          <w:rFonts w:ascii="Arial" w:hAnsi="Arial" w:cs="Arial"/>
          <w:b/>
        </w:rPr>
        <w:tab/>
      </w:r>
      <w:r w:rsidRPr="00641729">
        <w:rPr>
          <w:rFonts w:ascii="Arial" w:eastAsiaTheme="minorHAnsi" w:hAnsi="Arial" w:cs="Arial"/>
          <w:sz w:val="22"/>
          <w:szCs w:val="22"/>
          <w:lang w:eastAsia="en-US"/>
        </w:rPr>
        <w:t xml:space="preserve">There is no significant impact of this decision sheet in respect of issues relating to </w:t>
      </w:r>
      <w:r>
        <w:rPr>
          <w:rFonts w:ascii="Arial" w:eastAsiaTheme="minorHAnsi" w:hAnsi="Arial" w:cs="Arial"/>
          <w:sz w:val="22"/>
          <w:szCs w:val="22"/>
          <w:lang w:eastAsia="en-US"/>
        </w:rPr>
        <w:tab/>
      </w:r>
      <w:r w:rsidRPr="00641729">
        <w:rPr>
          <w:rFonts w:ascii="Arial" w:eastAsiaTheme="minorHAnsi" w:hAnsi="Arial" w:cs="Arial"/>
          <w:sz w:val="22"/>
          <w:szCs w:val="22"/>
          <w:lang w:eastAsia="en-US"/>
        </w:rPr>
        <w:t xml:space="preserve">equality, diversity or human rights. All proposed counterparties to be used for treasury </w:t>
      </w:r>
      <w:r>
        <w:rPr>
          <w:rFonts w:ascii="Arial" w:eastAsiaTheme="minorHAnsi" w:hAnsi="Arial" w:cs="Arial"/>
          <w:sz w:val="22"/>
          <w:szCs w:val="22"/>
          <w:lang w:eastAsia="en-US"/>
        </w:rPr>
        <w:tab/>
      </w:r>
      <w:r w:rsidRPr="00641729">
        <w:rPr>
          <w:rFonts w:ascii="Arial" w:eastAsiaTheme="minorHAnsi" w:hAnsi="Arial" w:cs="Arial"/>
          <w:sz w:val="22"/>
          <w:szCs w:val="22"/>
          <w:lang w:eastAsia="en-US"/>
        </w:rPr>
        <w:t xml:space="preserve">management activity in the forthcoming financial period have been selected based upon </w:t>
      </w:r>
      <w:r>
        <w:rPr>
          <w:rFonts w:ascii="Arial" w:eastAsiaTheme="minorHAnsi" w:hAnsi="Arial" w:cs="Arial"/>
          <w:sz w:val="22"/>
          <w:szCs w:val="22"/>
          <w:lang w:eastAsia="en-US"/>
        </w:rPr>
        <w:tab/>
      </w:r>
      <w:r w:rsidRPr="00641729">
        <w:rPr>
          <w:rFonts w:ascii="Arial" w:eastAsiaTheme="minorHAnsi" w:hAnsi="Arial" w:cs="Arial"/>
          <w:sz w:val="22"/>
          <w:szCs w:val="22"/>
          <w:lang w:eastAsia="en-US"/>
        </w:rPr>
        <w:t xml:space="preserve">their financial viability and risk profile, based on market-based criteria and advice from </w:t>
      </w:r>
      <w:r>
        <w:rPr>
          <w:rFonts w:ascii="Arial" w:eastAsiaTheme="minorHAnsi" w:hAnsi="Arial" w:cs="Arial"/>
          <w:sz w:val="22"/>
          <w:szCs w:val="22"/>
          <w:lang w:eastAsia="en-US"/>
        </w:rPr>
        <w:tab/>
      </w:r>
      <w:r w:rsidRPr="00641729">
        <w:rPr>
          <w:rFonts w:ascii="Arial" w:eastAsiaTheme="minorHAnsi" w:hAnsi="Arial" w:cs="Arial"/>
          <w:sz w:val="22"/>
          <w:szCs w:val="22"/>
          <w:lang w:eastAsia="en-US"/>
        </w:rPr>
        <w:t>the PFCC’s treasury management consultants Arlingclose. One of the key growth areas</w:t>
      </w:r>
      <w:r>
        <w:rPr>
          <w:rFonts w:ascii="Arial" w:eastAsiaTheme="minorHAnsi" w:hAnsi="Arial" w:cs="Arial"/>
          <w:sz w:val="22"/>
          <w:szCs w:val="22"/>
          <w:lang w:eastAsia="en-US"/>
        </w:rPr>
        <w:tab/>
      </w:r>
      <w:r w:rsidRPr="00641729">
        <w:rPr>
          <w:rFonts w:ascii="Arial" w:eastAsiaTheme="minorHAnsi" w:hAnsi="Arial" w:cs="Arial"/>
          <w:sz w:val="22"/>
          <w:szCs w:val="22"/>
          <w:lang w:eastAsia="en-US"/>
        </w:rPr>
        <w:t>in treasury management is ethical/socially responsible investing</w:t>
      </w:r>
      <w:r w:rsidR="00C2759F">
        <w:rPr>
          <w:rFonts w:ascii="Arial" w:eastAsiaTheme="minorHAnsi" w:hAnsi="Arial" w:cs="Arial"/>
          <w:sz w:val="22"/>
          <w:szCs w:val="22"/>
          <w:lang w:eastAsia="en-US"/>
        </w:rPr>
        <w:t xml:space="preserve"> (ESG)</w:t>
      </w:r>
      <w:r w:rsidRPr="00641729">
        <w:rPr>
          <w:rFonts w:ascii="Arial" w:eastAsiaTheme="minorHAnsi" w:hAnsi="Arial" w:cs="Arial"/>
          <w:sz w:val="22"/>
          <w:szCs w:val="22"/>
          <w:lang w:eastAsia="en-US"/>
        </w:rPr>
        <w:t xml:space="preserve">, which seeks to </w:t>
      </w:r>
      <w:r w:rsidR="00C2759F">
        <w:rPr>
          <w:rFonts w:ascii="Arial" w:eastAsiaTheme="minorHAnsi" w:hAnsi="Arial" w:cs="Arial"/>
          <w:sz w:val="22"/>
          <w:szCs w:val="22"/>
          <w:lang w:eastAsia="en-US"/>
        </w:rPr>
        <w:tab/>
      </w:r>
      <w:r w:rsidRPr="00641729">
        <w:rPr>
          <w:rFonts w:ascii="Arial" w:eastAsiaTheme="minorHAnsi" w:hAnsi="Arial" w:cs="Arial"/>
          <w:sz w:val="22"/>
          <w:szCs w:val="22"/>
          <w:lang w:eastAsia="en-US"/>
        </w:rPr>
        <w:t xml:space="preserve">provide both financial return as well as participation in positive social change. Whilst this </w:t>
      </w:r>
      <w:r w:rsidR="00C2759F">
        <w:rPr>
          <w:rFonts w:ascii="Arial" w:eastAsiaTheme="minorHAnsi" w:hAnsi="Arial" w:cs="Arial"/>
          <w:sz w:val="22"/>
          <w:szCs w:val="22"/>
          <w:lang w:eastAsia="en-US"/>
        </w:rPr>
        <w:tab/>
      </w:r>
      <w:r w:rsidRPr="00641729">
        <w:rPr>
          <w:rFonts w:ascii="Arial" w:eastAsiaTheme="minorHAnsi" w:hAnsi="Arial" w:cs="Arial"/>
          <w:sz w:val="22"/>
          <w:szCs w:val="22"/>
          <w:lang w:eastAsia="en-US"/>
        </w:rPr>
        <w:t xml:space="preserve">is a potential area of interest of the PFCC for the future, it is not actively being focused </w:t>
      </w:r>
      <w:r w:rsidR="00C2759F">
        <w:rPr>
          <w:rFonts w:ascii="Arial" w:eastAsiaTheme="minorHAnsi" w:hAnsi="Arial" w:cs="Arial"/>
          <w:sz w:val="22"/>
          <w:szCs w:val="22"/>
          <w:lang w:eastAsia="en-US"/>
        </w:rPr>
        <w:tab/>
      </w:r>
      <w:r w:rsidRPr="00641729">
        <w:rPr>
          <w:rFonts w:ascii="Arial" w:eastAsiaTheme="minorHAnsi" w:hAnsi="Arial" w:cs="Arial"/>
          <w:sz w:val="22"/>
          <w:szCs w:val="22"/>
          <w:lang w:eastAsia="en-US"/>
        </w:rPr>
        <w:t xml:space="preserve">on due to </w:t>
      </w:r>
      <w:r w:rsidR="006040C6">
        <w:rPr>
          <w:rFonts w:ascii="Arial" w:eastAsiaTheme="minorHAnsi" w:hAnsi="Arial" w:cs="Arial"/>
          <w:sz w:val="22"/>
          <w:szCs w:val="22"/>
          <w:lang w:eastAsia="en-US"/>
        </w:rPr>
        <w:t xml:space="preserve">the limited portfolio of counterparties available in this sector </w:t>
      </w:r>
      <w:r w:rsidR="00B03CE3">
        <w:rPr>
          <w:rFonts w:ascii="Arial" w:eastAsiaTheme="minorHAnsi" w:hAnsi="Arial" w:cs="Arial"/>
          <w:sz w:val="22"/>
          <w:szCs w:val="22"/>
          <w:lang w:eastAsia="en-US"/>
        </w:rPr>
        <w:t xml:space="preserve">which would </w:t>
      </w:r>
      <w:r w:rsidR="00B03CE3">
        <w:rPr>
          <w:rFonts w:ascii="Arial" w:eastAsiaTheme="minorHAnsi" w:hAnsi="Arial" w:cs="Arial"/>
          <w:sz w:val="22"/>
          <w:szCs w:val="22"/>
          <w:lang w:eastAsia="en-US"/>
        </w:rPr>
        <w:tab/>
        <w:t>comply with the criteria set out within these strategies.</w:t>
      </w:r>
    </w:p>
    <w:p w14:paraId="35CDDC43" w14:textId="629086C3" w:rsidR="00643EA0" w:rsidRDefault="00643EA0" w:rsidP="00393A1A">
      <w:pPr>
        <w:jc w:val="both"/>
        <w:rPr>
          <w:rFonts w:ascii="Arial" w:hAnsi="Arial" w:cs="Arial"/>
          <w:b/>
        </w:rPr>
      </w:pPr>
    </w:p>
    <w:p w14:paraId="3B548D7E" w14:textId="3587D25A" w:rsidR="00D32B2D" w:rsidRDefault="007437CF" w:rsidP="00393A1A">
      <w:pPr>
        <w:jc w:val="both"/>
        <w:rPr>
          <w:rFonts w:ascii="Arial" w:hAnsi="Arial" w:cs="Arial"/>
          <w:b/>
        </w:rPr>
      </w:pPr>
      <w:r>
        <w:rPr>
          <w:rFonts w:ascii="Arial" w:hAnsi="Arial" w:cs="Arial"/>
          <w:b/>
        </w:rPr>
        <w:t>1</w:t>
      </w:r>
      <w:r w:rsidR="00115597">
        <w:rPr>
          <w:rFonts w:ascii="Arial" w:hAnsi="Arial" w:cs="Arial"/>
          <w:b/>
        </w:rPr>
        <w:t>3</w:t>
      </w:r>
      <w:r w:rsidR="00D32B2D">
        <w:rPr>
          <w:rFonts w:ascii="Arial" w:hAnsi="Arial" w:cs="Arial"/>
          <w:b/>
        </w:rPr>
        <w:t>.</w:t>
      </w:r>
      <w:r w:rsidR="00D32B2D">
        <w:rPr>
          <w:rFonts w:ascii="Arial" w:hAnsi="Arial" w:cs="Arial"/>
          <w:b/>
        </w:rPr>
        <w:tab/>
        <w:t>Risks</w:t>
      </w:r>
      <w:r w:rsidR="00115597">
        <w:rPr>
          <w:rFonts w:ascii="Arial" w:hAnsi="Arial" w:cs="Arial"/>
          <w:b/>
        </w:rPr>
        <w:t xml:space="preserve"> and Mitigations</w:t>
      </w:r>
    </w:p>
    <w:p w14:paraId="35C4FF41" w14:textId="77777777" w:rsidR="00D32B2D" w:rsidRPr="00D32B2D" w:rsidRDefault="00D32B2D" w:rsidP="00393A1A">
      <w:pPr>
        <w:jc w:val="both"/>
        <w:rPr>
          <w:rFonts w:ascii="Arial" w:hAnsi="Arial" w:cs="Arial"/>
          <w:b/>
          <w:szCs w:val="24"/>
        </w:rPr>
      </w:pPr>
    </w:p>
    <w:p w14:paraId="414DF01D" w14:textId="45213DB6" w:rsidR="000B57E2" w:rsidRPr="000B57E2" w:rsidRDefault="000B57E2" w:rsidP="000B57E2">
      <w:pPr>
        <w:ind w:firstLine="720"/>
        <w:rPr>
          <w:rFonts w:ascii="Arial" w:eastAsiaTheme="minorHAnsi" w:hAnsi="Arial" w:cs="Arial"/>
          <w:sz w:val="22"/>
          <w:szCs w:val="22"/>
          <w:lang w:eastAsia="en-US"/>
        </w:rPr>
      </w:pPr>
      <w:r w:rsidRPr="000B57E2">
        <w:rPr>
          <w:rFonts w:ascii="Arial" w:eastAsiaTheme="minorHAnsi" w:hAnsi="Arial" w:cs="Arial"/>
          <w:sz w:val="22"/>
          <w:szCs w:val="22"/>
          <w:lang w:eastAsia="en-US"/>
        </w:rPr>
        <w:t xml:space="preserve">The risks, particularly financial risks relating to treasury management processes, </w:t>
      </w:r>
      <w:r w:rsidRPr="000B57E2">
        <w:rPr>
          <w:rFonts w:ascii="Arial" w:eastAsiaTheme="minorHAnsi" w:hAnsi="Arial" w:cs="Arial"/>
          <w:sz w:val="22"/>
          <w:szCs w:val="22"/>
          <w:lang w:eastAsia="en-US"/>
        </w:rPr>
        <w:tab/>
        <w:t xml:space="preserve">including credit risk, market risk and operational risk, are set out within the report. The </w:t>
      </w:r>
      <w:r>
        <w:rPr>
          <w:rFonts w:ascii="Arial" w:eastAsiaTheme="minorHAnsi" w:hAnsi="Arial" w:cs="Arial"/>
          <w:sz w:val="22"/>
          <w:szCs w:val="22"/>
          <w:lang w:eastAsia="en-US"/>
        </w:rPr>
        <w:tab/>
      </w:r>
      <w:r w:rsidRPr="000B57E2">
        <w:rPr>
          <w:rFonts w:ascii="Arial" w:eastAsiaTheme="minorHAnsi" w:hAnsi="Arial" w:cs="Arial"/>
          <w:sz w:val="22"/>
          <w:szCs w:val="22"/>
          <w:lang w:eastAsia="en-US"/>
        </w:rPr>
        <w:t xml:space="preserve">underlying steer of the strategy is to produce a treasury management plan which has an </w:t>
      </w:r>
      <w:r>
        <w:rPr>
          <w:rFonts w:ascii="Arial" w:eastAsiaTheme="minorHAnsi" w:hAnsi="Arial" w:cs="Arial"/>
          <w:sz w:val="22"/>
          <w:szCs w:val="22"/>
          <w:lang w:eastAsia="en-US"/>
        </w:rPr>
        <w:tab/>
      </w:r>
      <w:r w:rsidRPr="000B57E2">
        <w:rPr>
          <w:rFonts w:ascii="Arial" w:eastAsiaTheme="minorHAnsi" w:hAnsi="Arial" w:cs="Arial"/>
          <w:sz w:val="22"/>
          <w:szCs w:val="22"/>
          <w:lang w:eastAsia="en-US"/>
        </w:rPr>
        <w:t xml:space="preserve">optimum balance of risk and reward, with yield secondary to the key issues of security </w:t>
      </w:r>
      <w:r>
        <w:rPr>
          <w:rFonts w:ascii="Arial" w:eastAsiaTheme="minorHAnsi" w:hAnsi="Arial" w:cs="Arial"/>
          <w:sz w:val="22"/>
          <w:szCs w:val="22"/>
          <w:lang w:eastAsia="en-US"/>
        </w:rPr>
        <w:tab/>
      </w:r>
      <w:r w:rsidRPr="000B57E2">
        <w:rPr>
          <w:rFonts w:ascii="Arial" w:eastAsiaTheme="minorHAnsi" w:hAnsi="Arial" w:cs="Arial"/>
          <w:sz w:val="22"/>
          <w:szCs w:val="22"/>
          <w:lang w:eastAsia="en-US"/>
        </w:rPr>
        <w:t xml:space="preserve">and liquidity. Any subsequent changes in both the macro and micro financial </w:t>
      </w:r>
      <w:r>
        <w:rPr>
          <w:rFonts w:ascii="Arial" w:eastAsiaTheme="minorHAnsi" w:hAnsi="Arial" w:cs="Arial"/>
          <w:sz w:val="22"/>
          <w:szCs w:val="22"/>
          <w:lang w:eastAsia="en-US"/>
        </w:rPr>
        <w:lastRenderedPageBreak/>
        <w:tab/>
      </w:r>
      <w:r w:rsidRPr="000B57E2">
        <w:rPr>
          <w:rFonts w:ascii="Arial" w:eastAsiaTheme="minorHAnsi" w:hAnsi="Arial" w:cs="Arial"/>
          <w:sz w:val="22"/>
          <w:szCs w:val="22"/>
          <w:lang w:eastAsia="en-US"/>
        </w:rPr>
        <w:t xml:space="preserve">environments which the PFCC operates within, will be reviewed on a regular basis </w:t>
      </w:r>
      <w:r>
        <w:rPr>
          <w:rFonts w:ascii="Arial" w:eastAsiaTheme="minorHAnsi" w:hAnsi="Arial" w:cs="Arial"/>
          <w:sz w:val="22"/>
          <w:szCs w:val="22"/>
          <w:lang w:eastAsia="en-US"/>
        </w:rPr>
        <w:tab/>
      </w:r>
      <w:r w:rsidRPr="000B57E2">
        <w:rPr>
          <w:rFonts w:ascii="Arial" w:eastAsiaTheme="minorHAnsi" w:hAnsi="Arial" w:cs="Arial"/>
          <w:sz w:val="22"/>
          <w:szCs w:val="22"/>
          <w:lang w:eastAsia="en-US"/>
        </w:rPr>
        <w:t>during 20</w:t>
      </w:r>
      <w:r>
        <w:rPr>
          <w:rFonts w:ascii="Arial" w:eastAsiaTheme="minorHAnsi" w:hAnsi="Arial" w:cs="Arial"/>
          <w:sz w:val="22"/>
          <w:szCs w:val="22"/>
          <w:lang w:eastAsia="en-US"/>
        </w:rPr>
        <w:t>24</w:t>
      </w:r>
      <w:r w:rsidRPr="000B57E2">
        <w:rPr>
          <w:rFonts w:ascii="Arial" w:eastAsiaTheme="minorHAnsi" w:hAnsi="Arial" w:cs="Arial"/>
          <w:sz w:val="22"/>
          <w:szCs w:val="22"/>
          <w:lang w:eastAsia="en-US"/>
        </w:rPr>
        <w:t>/2</w:t>
      </w:r>
      <w:r>
        <w:rPr>
          <w:rFonts w:ascii="Arial" w:eastAsiaTheme="minorHAnsi" w:hAnsi="Arial" w:cs="Arial"/>
          <w:sz w:val="22"/>
          <w:szCs w:val="22"/>
          <w:lang w:eastAsia="en-US"/>
        </w:rPr>
        <w:t>5</w:t>
      </w:r>
      <w:r w:rsidRPr="000B57E2">
        <w:rPr>
          <w:rFonts w:ascii="Arial" w:eastAsiaTheme="minorHAnsi" w:hAnsi="Arial" w:cs="Arial"/>
          <w:sz w:val="22"/>
          <w:szCs w:val="22"/>
          <w:lang w:eastAsia="en-US"/>
        </w:rPr>
        <w:t xml:space="preserve"> with advice sought from the PFCC’s treasury management advisors for </w:t>
      </w:r>
      <w:r>
        <w:rPr>
          <w:rFonts w:ascii="Arial" w:eastAsiaTheme="minorHAnsi" w:hAnsi="Arial" w:cs="Arial"/>
          <w:sz w:val="22"/>
          <w:szCs w:val="22"/>
          <w:lang w:eastAsia="en-US"/>
        </w:rPr>
        <w:tab/>
      </w:r>
      <w:r w:rsidRPr="000B57E2">
        <w:rPr>
          <w:rFonts w:ascii="Arial" w:eastAsiaTheme="minorHAnsi" w:hAnsi="Arial" w:cs="Arial"/>
          <w:sz w:val="22"/>
          <w:szCs w:val="22"/>
          <w:lang w:eastAsia="en-US"/>
        </w:rPr>
        <w:t>any new risks which are deemed to be of strategic importance.</w:t>
      </w:r>
    </w:p>
    <w:p w14:paraId="450B81D3" w14:textId="05F99061" w:rsidR="0004563E" w:rsidRDefault="0004563E" w:rsidP="00DD7886">
      <w:pPr>
        <w:ind w:left="720"/>
        <w:jc w:val="both"/>
        <w:rPr>
          <w:rFonts w:ascii="Arial" w:hAnsi="Arial"/>
          <w:iCs/>
        </w:rPr>
      </w:pPr>
    </w:p>
    <w:p w14:paraId="0FDC2776" w14:textId="019F93A9" w:rsidR="00D32B2D" w:rsidRPr="00D32B2D" w:rsidRDefault="007437CF" w:rsidP="00393A1A">
      <w:pPr>
        <w:jc w:val="both"/>
        <w:rPr>
          <w:rFonts w:ascii="Arial" w:hAnsi="Arial" w:cs="Arial"/>
          <w:b/>
        </w:rPr>
      </w:pPr>
      <w:r>
        <w:rPr>
          <w:rFonts w:ascii="Arial" w:hAnsi="Arial" w:cs="Arial"/>
          <w:b/>
        </w:rPr>
        <w:t>1</w:t>
      </w:r>
      <w:r w:rsidR="00115597">
        <w:rPr>
          <w:rFonts w:ascii="Arial" w:hAnsi="Arial" w:cs="Arial"/>
          <w:b/>
        </w:rPr>
        <w:t>4</w:t>
      </w:r>
      <w:r w:rsidR="00D32B2D">
        <w:rPr>
          <w:rFonts w:ascii="Arial" w:hAnsi="Arial" w:cs="Arial"/>
          <w:b/>
        </w:rPr>
        <w:t>.</w:t>
      </w:r>
      <w:r w:rsidR="00D32B2D">
        <w:rPr>
          <w:rFonts w:ascii="Arial" w:hAnsi="Arial" w:cs="Arial"/>
          <w:b/>
        </w:rPr>
        <w:tab/>
        <w:t>Governance Boards</w:t>
      </w:r>
    </w:p>
    <w:p w14:paraId="0BE2A446" w14:textId="77777777" w:rsidR="0088368A" w:rsidRPr="00D32B2D" w:rsidRDefault="0088368A" w:rsidP="00393A1A">
      <w:pPr>
        <w:overflowPunct/>
        <w:autoSpaceDE/>
        <w:autoSpaceDN/>
        <w:adjustRightInd/>
        <w:jc w:val="both"/>
        <w:textAlignment w:val="auto"/>
        <w:rPr>
          <w:rFonts w:ascii="Arial" w:hAnsi="Arial" w:cs="Arial"/>
          <w:b/>
          <w:szCs w:val="24"/>
        </w:rPr>
      </w:pPr>
    </w:p>
    <w:p w14:paraId="361DB4D8" w14:textId="45AC2A98" w:rsidR="006D6F1C" w:rsidRPr="00204112" w:rsidRDefault="006D6F1C" w:rsidP="006D6F1C">
      <w:pPr>
        <w:ind w:firstLine="720"/>
        <w:rPr>
          <w:rFonts w:ascii="Arial" w:eastAsiaTheme="minorHAnsi" w:hAnsi="Arial" w:cs="Arial"/>
          <w:sz w:val="22"/>
          <w:szCs w:val="22"/>
          <w:lang w:eastAsia="en-US"/>
        </w:rPr>
      </w:pPr>
      <w:r w:rsidRPr="00204112">
        <w:rPr>
          <w:rFonts w:ascii="Arial" w:eastAsiaTheme="minorHAnsi" w:hAnsi="Arial" w:cs="Arial"/>
          <w:sz w:val="22"/>
          <w:szCs w:val="22"/>
          <w:lang w:eastAsia="en-US"/>
        </w:rPr>
        <w:t xml:space="preserve">Presented to the Chief Officer Group of the Chief Constable on the 3rd April 2024, and </w:t>
      </w:r>
      <w:r w:rsidRPr="00204112">
        <w:rPr>
          <w:rFonts w:ascii="Arial" w:eastAsiaTheme="minorHAnsi" w:hAnsi="Arial" w:cs="Arial"/>
          <w:sz w:val="22"/>
          <w:szCs w:val="22"/>
          <w:lang w:eastAsia="en-US"/>
        </w:rPr>
        <w:tab/>
        <w:t>subsequently due to be presented to the PFCC’s</w:t>
      </w:r>
      <w:r w:rsidR="00F916E7" w:rsidRPr="00204112">
        <w:rPr>
          <w:rFonts w:ascii="Arial" w:eastAsiaTheme="minorHAnsi" w:hAnsi="Arial" w:cs="Arial"/>
          <w:sz w:val="22"/>
          <w:szCs w:val="22"/>
          <w:lang w:eastAsia="en-US"/>
        </w:rPr>
        <w:t xml:space="preserve"> Extraordinary</w:t>
      </w:r>
      <w:r w:rsidRPr="00204112">
        <w:rPr>
          <w:rFonts w:ascii="Arial" w:eastAsiaTheme="minorHAnsi" w:hAnsi="Arial" w:cs="Arial"/>
          <w:sz w:val="22"/>
          <w:szCs w:val="22"/>
          <w:lang w:eastAsia="en-US"/>
        </w:rPr>
        <w:t xml:space="preserve"> Strategic Board on the </w:t>
      </w:r>
      <w:r w:rsidR="00204112">
        <w:rPr>
          <w:rFonts w:ascii="Arial" w:eastAsiaTheme="minorHAnsi" w:hAnsi="Arial" w:cs="Arial"/>
          <w:sz w:val="22"/>
          <w:szCs w:val="22"/>
          <w:lang w:eastAsia="en-US"/>
        </w:rPr>
        <w:tab/>
      </w:r>
      <w:r w:rsidR="00204112" w:rsidRPr="00204112">
        <w:rPr>
          <w:rFonts w:ascii="Arial" w:eastAsiaTheme="minorHAnsi" w:hAnsi="Arial" w:cs="Arial"/>
          <w:sz w:val="22"/>
          <w:szCs w:val="22"/>
          <w:lang w:eastAsia="en-US"/>
        </w:rPr>
        <w:t>22nd April 2024</w:t>
      </w:r>
      <w:r w:rsidRPr="00204112">
        <w:rPr>
          <w:rFonts w:ascii="Arial" w:eastAsiaTheme="minorHAnsi" w:hAnsi="Arial" w:cs="Arial"/>
          <w:sz w:val="22"/>
          <w:szCs w:val="22"/>
          <w:lang w:eastAsia="en-US"/>
        </w:rPr>
        <w:t xml:space="preserve">. </w:t>
      </w:r>
      <w:r w:rsidR="000D0446">
        <w:rPr>
          <w:rFonts w:ascii="Arial" w:eastAsiaTheme="minorHAnsi" w:hAnsi="Arial" w:cs="Arial"/>
          <w:sz w:val="22"/>
          <w:szCs w:val="22"/>
          <w:lang w:eastAsia="en-US"/>
        </w:rPr>
        <w:t xml:space="preserve"> Some subsequent amendments agreed with the </w:t>
      </w:r>
      <w:r w:rsidR="000D0446" w:rsidRPr="0061700D">
        <w:rPr>
          <w:rFonts w:ascii="Arial" w:eastAsiaTheme="minorHAnsi" w:hAnsi="Arial" w:cs="Arial"/>
          <w:sz w:val="22"/>
          <w:szCs w:val="22"/>
          <w:lang w:eastAsia="en-US"/>
        </w:rPr>
        <w:t xml:space="preserve">Chief Financial </w:t>
      </w:r>
      <w:r w:rsidR="000D0446">
        <w:rPr>
          <w:rFonts w:ascii="Arial" w:eastAsiaTheme="minorHAnsi" w:hAnsi="Arial" w:cs="Arial"/>
          <w:sz w:val="22"/>
          <w:szCs w:val="22"/>
          <w:lang w:eastAsia="en-US"/>
        </w:rPr>
        <w:tab/>
      </w:r>
      <w:r w:rsidR="000D0446" w:rsidRPr="0061700D">
        <w:rPr>
          <w:rFonts w:ascii="Arial" w:eastAsiaTheme="minorHAnsi" w:hAnsi="Arial" w:cs="Arial"/>
          <w:sz w:val="22"/>
          <w:szCs w:val="22"/>
          <w:lang w:eastAsia="en-US"/>
        </w:rPr>
        <w:t>Officer and Strategic Head of Performance &amp; Resource</w:t>
      </w:r>
      <w:r w:rsidR="000D0446">
        <w:rPr>
          <w:rFonts w:ascii="Arial" w:eastAsiaTheme="minorHAnsi" w:hAnsi="Arial" w:cs="Arial"/>
          <w:sz w:val="22"/>
          <w:szCs w:val="22"/>
          <w:lang w:eastAsia="en-US"/>
        </w:rPr>
        <w:t xml:space="preserve">s </w:t>
      </w:r>
      <w:r w:rsidR="000D0446" w:rsidRPr="00EB609B">
        <w:rPr>
          <w:rFonts w:ascii="Arial" w:eastAsiaTheme="minorHAnsi" w:hAnsi="Arial" w:cs="Arial"/>
          <w:sz w:val="22"/>
          <w:szCs w:val="22"/>
          <w:lang w:eastAsia="en-US"/>
        </w:rPr>
        <w:t>for the PFCC</w:t>
      </w:r>
      <w:r w:rsidR="00145033">
        <w:rPr>
          <w:rFonts w:ascii="Arial" w:eastAsiaTheme="minorHAnsi" w:hAnsi="Arial" w:cs="Arial"/>
          <w:sz w:val="22"/>
          <w:szCs w:val="22"/>
          <w:lang w:eastAsia="en-US"/>
        </w:rPr>
        <w:t xml:space="preserve"> for the version </w:t>
      </w:r>
      <w:r w:rsidR="00145033">
        <w:rPr>
          <w:rFonts w:ascii="Arial" w:eastAsiaTheme="minorHAnsi" w:hAnsi="Arial" w:cs="Arial"/>
          <w:sz w:val="22"/>
          <w:szCs w:val="22"/>
          <w:lang w:eastAsia="en-US"/>
        </w:rPr>
        <w:tab/>
        <w:t xml:space="preserve">being presented to the latter, have been </w:t>
      </w:r>
      <w:r w:rsidR="00B70590">
        <w:rPr>
          <w:rFonts w:ascii="Arial" w:eastAsiaTheme="minorHAnsi" w:hAnsi="Arial" w:cs="Arial"/>
          <w:sz w:val="22"/>
          <w:szCs w:val="22"/>
          <w:lang w:eastAsia="en-US"/>
        </w:rPr>
        <w:t xml:space="preserve">separately </w:t>
      </w:r>
      <w:r w:rsidR="00145033">
        <w:rPr>
          <w:rFonts w:ascii="Arial" w:eastAsiaTheme="minorHAnsi" w:hAnsi="Arial" w:cs="Arial"/>
          <w:sz w:val="22"/>
          <w:szCs w:val="22"/>
          <w:lang w:eastAsia="en-US"/>
        </w:rPr>
        <w:t xml:space="preserve">agreed with the Deputy Chief </w:t>
      </w:r>
      <w:r w:rsidR="00B70590">
        <w:rPr>
          <w:rFonts w:ascii="Arial" w:eastAsiaTheme="minorHAnsi" w:hAnsi="Arial" w:cs="Arial"/>
          <w:sz w:val="22"/>
          <w:szCs w:val="22"/>
          <w:lang w:eastAsia="en-US"/>
        </w:rPr>
        <w:tab/>
      </w:r>
      <w:r w:rsidR="00145033">
        <w:rPr>
          <w:rFonts w:ascii="Arial" w:eastAsiaTheme="minorHAnsi" w:hAnsi="Arial" w:cs="Arial"/>
          <w:sz w:val="22"/>
          <w:szCs w:val="22"/>
          <w:lang w:eastAsia="en-US"/>
        </w:rPr>
        <w:t>Constable.</w:t>
      </w:r>
    </w:p>
    <w:p w14:paraId="6764CEB6" w14:textId="77777777" w:rsidR="002B77F7" w:rsidRDefault="002B77F7" w:rsidP="00393A1A">
      <w:pPr>
        <w:ind w:left="720"/>
        <w:jc w:val="both"/>
        <w:rPr>
          <w:rFonts w:ascii="Arial" w:hAnsi="Arial"/>
          <w:iCs/>
        </w:rPr>
      </w:pPr>
    </w:p>
    <w:p w14:paraId="5FF51BCE" w14:textId="1FBED295" w:rsidR="00A42AD7" w:rsidRPr="00D32B2D" w:rsidRDefault="00A42AD7" w:rsidP="00393A1A">
      <w:pPr>
        <w:jc w:val="both"/>
        <w:rPr>
          <w:rFonts w:ascii="Arial" w:hAnsi="Arial" w:cs="Arial"/>
          <w:b/>
        </w:rPr>
      </w:pPr>
      <w:r>
        <w:rPr>
          <w:rFonts w:ascii="Arial" w:hAnsi="Arial" w:cs="Arial"/>
          <w:b/>
        </w:rPr>
        <w:t>15.</w:t>
      </w:r>
      <w:r>
        <w:rPr>
          <w:rFonts w:ascii="Arial" w:hAnsi="Arial" w:cs="Arial"/>
          <w:b/>
        </w:rPr>
        <w:tab/>
        <w:t>Links to Future Plans</w:t>
      </w:r>
    </w:p>
    <w:p w14:paraId="593893AA" w14:textId="77777777" w:rsidR="00A42AD7" w:rsidRPr="00D32B2D" w:rsidRDefault="00A42AD7" w:rsidP="00393A1A">
      <w:pPr>
        <w:overflowPunct/>
        <w:autoSpaceDE/>
        <w:autoSpaceDN/>
        <w:adjustRightInd/>
        <w:jc w:val="both"/>
        <w:textAlignment w:val="auto"/>
        <w:rPr>
          <w:rFonts w:ascii="Arial" w:hAnsi="Arial" w:cs="Arial"/>
          <w:b/>
          <w:szCs w:val="24"/>
        </w:rPr>
      </w:pPr>
    </w:p>
    <w:p w14:paraId="54C9F074" w14:textId="2C0C902F" w:rsidR="000D206B" w:rsidRPr="009953D0" w:rsidRDefault="000D206B" w:rsidP="000D206B">
      <w:pPr>
        <w:ind w:firstLine="720"/>
        <w:rPr>
          <w:rFonts w:ascii="Arial" w:eastAsiaTheme="minorHAnsi" w:hAnsi="Arial" w:cs="Arial"/>
          <w:sz w:val="22"/>
          <w:szCs w:val="22"/>
          <w:lang w:eastAsia="en-US"/>
        </w:rPr>
      </w:pPr>
      <w:r w:rsidRPr="009953D0">
        <w:rPr>
          <w:rFonts w:ascii="Arial" w:eastAsiaTheme="minorHAnsi" w:hAnsi="Arial" w:cs="Arial"/>
          <w:sz w:val="22"/>
          <w:szCs w:val="22"/>
          <w:lang w:eastAsia="en-US"/>
        </w:rPr>
        <w:t xml:space="preserve">This strategy links into and aligns with the Capital Programme for the PFCC, which is </w:t>
      </w:r>
      <w:r w:rsidR="009953D0">
        <w:rPr>
          <w:rFonts w:ascii="Arial" w:eastAsiaTheme="minorHAnsi" w:hAnsi="Arial" w:cs="Arial"/>
          <w:sz w:val="22"/>
          <w:szCs w:val="22"/>
          <w:lang w:eastAsia="en-US"/>
        </w:rPr>
        <w:tab/>
      </w:r>
      <w:r w:rsidRPr="009953D0">
        <w:rPr>
          <w:rFonts w:ascii="Arial" w:eastAsiaTheme="minorHAnsi" w:hAnsi="Arial" w:cs="Arial"/>
          <w:sz w:val="22"/>
          <w:szCs w:val="22"/>
          <w:lang w:eastAsia="en-US"/>
        </w:rPr>
        <w:t>part of the Medium-Term Financial Strategy (MTFS).</w:t>
      </w:r>
    </w:p>
    <w:p w14:paraId="0CD8EC08" w14:textId="23AA0170" w:rsidR="00695FF1" w:rsidRDefault="00695FF1" w:rsidP="00270411">
      <w:pPr>
        <w:ind w:left="720"/>
        <w:jc w:val="both"/>
        <w:rPr>
          <w:rFonts w:ascii="Arial" w:hAnsi="Arial" w:cs="Arial"/>
          <w:b/>
        </w:rPr>
      </w:pPr>
    </w:p>
    <w:p w14:paraId="7E698A73" w14:textId="70CDBF73" w:rsidR="007437CF" w:rsidRDefault="007437CF" w:rsidP="007437CF">
      <w:pPr>
        <w:rPr>
          <w:rFonts w:ascii="Arial" w:hAnsi="Arial"/>
          <w:b/>
        </w:rPr>
      </w:pPr>
      <w:r>
        <w:rPr>
          <w:rFonts w:ascii="Arial" w:hAnsi="Arial"/>
          <w:b/>
        </w:rPr>
        <w:t>1</w:t>
      </w:r>
      <w:r w:rsidR="00BC2061">
        <w:rPr>
          <w:rFonts w:ascii="Arial" w:hAnsi="Arial"/>
          <w:b/>
        </w:rPr>
        <w:t>6</w:t>
      </w:r>
      <w:r>
        <w:rPr>
          <w:rFonts w:ascii="Arial" w:hAnsi="Arial"/>
          <w:b/>
        </w:rPr>
        <w:t>.</w:t>
      </w:r>
      <w:r>
        <w:rPr>
          <w:rFonts w:ascii="Arial" w:hAnsi="Arial"/>
          <w:b/>
        </w:rPr>
        <w:tab/>
      </w:r>
      <w:r w:rsidRPr="00F156F3">
        <w:rPr>
          <w:rFonts w:ascii="Arial" w:hAnsi="Arial"/>
          <w:b/>
        </w:rPr>
        <w:t xml:space="preserve">Background </w:t>
      </w:r>
      <w:r w:rsidR="00AA5C86">
        <w:rPr>
          <w:rFonts w:ascii="Arial" w:hAnsi="Arial"/>
          <w:b/>
        </w:rPr>
        <w:t>P</w:t>
      </w:r>
      <w:r w:rsidRPr="00F156F3">
        <w:rPr>
          <w:rFonts w:ascii="Arial" w:hAnsi="Arial"/>
          <w:b/>
        </w:rPr>
        <w:t>apers</w:t>
      </w:r>
      <w:r w:rsidR="00BC2061">
        <w:rPr>
          <w:rFonts w:ascii="Arial" w:hAnsi="Arial"/>
          <w:b/>
        </w:rPr>
        <w:t xml:space="preserve"> and Appendices</w:t>
      </w:r>
    </w:p>
    <w:p w14:paraId="572D8EAB" w14:textId="4F9AB2FC" w:rsidR="00311748" w:rsidRDefault="00311748" w:rsidP="007437CF">
      <w:pPr>
        <w:rPr>
          <w:rFonts w:ascii="Arial" w:hAnsi="Arial"/>
          <w:b/>
        </w:rPr>
      </w:pPr>
    </w:p>
    <w:p w14:paraId="2C8EC9D9" w14:textId="2C3B799E" w:rsidR="00FB1FF4" w:rsidRPr="00FB1FF4" w:rsidRDefault="00FB1FF4" w:rsidP="00FB1FF4">
      <w:pPr>
        <w:ind w:firstLine="720"/>
        <w:rPr>
          <w:rFonts w:ascii="Arial" w:eastAsiaTheme="minorHAnsi" w:hAnsi="Arial" w:cs="Arial"/>
          <w:sz w:val="22"/>
          <w:szCs w:val="22"/>
          <w:lang w:eastAsia="en-US"/>
        </w:rPr>
      </w:pPr>
      <w:r w:rsidRPr="00FB1FF4">
        <w:rPr>
          <w:rFonts w:ascii="Arial" w:eastAsiaTheme="minorHAnsi" w:hAnsi="Arial" w:cs="Arial"/>
          <w:sz w:val="22"/>
          <w:szCs w:val="22"/>
          <w:lang w:eastAsia="en-US"/>
        </w:rPr>
        <w:t xml:space="preserve">The key background papers are the CIPFA Treasury Management Code and the CIPFA </w:t>
      </w:r>
      <w:r>
        <w:rPr>
          <w:rFonts w:ascii="Arial" w:eastAsiaTheme="minorHAnsi" w:hAnsi="Arial" w:cs="Arial"/>
          <w:sz w:val="22"/>
          <w:szCs w:val="22"/>
          <w:lang w:eastAsia="en-US"/>
        </w:rPr>
        <w:tab/>
      </w:r>
      <w:r w:rsidRPr="00FB1FF4">
        <w:rPr>
          <w:rFonts w:ascii="Arial" w:eastAsiaTheme="minorHAnsi" w:hAnsi="Arial" w:cs="Arial"/>
          <w:sz w:val="22"/>
          <w:szCs w:val="22"/>
          <w:lang w:eastAsia="en-US"/>
        </w:rPr>
        <w:t xml:space="preserve">Prudential Code (both refreshed in 2021), together with related papers presented </w:t>
      </w:r>
      <w:r>
        <w:rPr>
          <w:rFonts w:ascii="Arial" w:eastAsiaTheme="minorHAnsi" w:hAnsi="Arial" w:cs="Arial"/>
          <w:sz w:val="22"/>
          <w:szCs w:val="22"/>
          <w:lang w:eastAsia="en-US"/>
        </w:rPr>
        <w:tab/>
      </w:r>
      <w:r w:rsidRPr="00FB1FF4">
        <w:rPr>
          <w:rFonts w:ascii="Arial" w:eastAsiaTheme="minorHAnsi" w:hAnsi="Arial" w:cs="Arial"/>
          <w:sz w:val="22"/>
          <w:szCs w:val="22"/>
          <w:lang w:eastAsia="en-US"/>
        </w:rPr>
        <w:t>previously to the PFCC, including the 202</w:t>
      </w:r>
      <w:r w:rsidR="00386997">
        <w:rPr>
          <w:rFonts w:ascii="Arial" w:eastAsiaTheme="minorHAnsi" w:hAnsi="Arial" w:cs="Arial"/>
          <w:sz w:val="22"/>
          <w:szCs w:val="22"/>
          <w:lang w:eastAsia="en-US"/>
        </w:rPr>
        <w:t>3</w:t>
      </w:r>
      <w:r w:rsidRPr="00FB1FF4">
        <w:rPr>
          <w:rFonts w:ascii="Arial" w:eastAsiaTheme="minorHAnsi" w:hAnsi="Arial" w:cs="Arial"/>
          <w:sz w:val="22"/>
          <w:szCs w:val="22"/>
          <w:lang w:eastAsia="en-US"/>
        </w:rPr>
        <w:t>/2</w:t>
      </w:r>
      <w:r w:rsidR="00386997">
        <w:rPr>
          <w:rFonts w:ascii="Arial" w:eastAsiaTheme="minorHAnsi" w:hAnsi="Arial" w:cs="Arial"/>
          <w:sz w:val="22"/>
          <w:szCs w:val="22"/>
          <w:lang w:eastAsia="en-US"/>
        </w:rPr>
        <w:t>4</w:t>
      </w:r>
      <w:r w:rsidRPr="00FB1FF4">
        <w:rPr>
          <w:rFonts w:ascii="Arial" w:eastAsiaTheme="minorHAnsi" w:hAnsi="Arial" w:cs="Arial"/>
          <w:sz w:val="22"/>
          <w:szCs w:val="22"/>
          <w:lang w:eastAsia="en-US"/>
        </w:rPr>
        <w:t xml:space="preserve"> Treasury Management Strategy </w:t>
      </w:r>
      <w:r>
        <w:rPr>
          <w:rFonts w:ascii="Arial" w:eastAsiaTheme="minorHAnsi" w:hAnsi="Arial" w:cs="Arial"/>
          <w:sz w:val="22"/>
          <w:szCs w:val="22"/>
          <w:lang w:eastAsia="en-US"/>
        </w:rPr>
        <w:tab/>
      </w:r>
      <w:r w:rsidRPr="00FB1FF4">
        <w:rPr>
          <w:rFonts w:ascii="Arial" w:eastAsiaTheme="minorHAnsi" w:hAnsi="Arial" w:cs="Arial"/>
          <w:sz w:val="22"/>
          <w:szCs w:val="22"/>
          <w:lang w:eastAsia="en-US"/>
        </w:rPr>
        <w:t xml:space="preserve">(encompassing the Investment and Capital Strategy documents), and the periodical </w:t>
      </w:r>
      <w:r>
        <w:rPr>
          <w:rFonts w:ascii="Arial" w:eastAsiaTheme="minorHAnsi" w:hAnsi="Arial" w:cs="Arial"/>
          <w:sz w:val="22"/>
          <w:szCs w:val="22"/>
          <w:lang w:eastAsia="en-US"/>
        </w:rPr>
        <w:tab/>
      </w:r>
      <w:r w:rsidRPr="00FB1FF4">
        <w:rPr>
          <w:rFonts w:ascii="Arial" w:eastAsiaTheme="minorHAnsi" w:hAnsi="Arial" w:cs="Arial"/>
          <w:sz w:val="22"/>
          <w:szCs w:val="22"/>
          <w:lang w:eastAsia="en-US"/>
        </w:rPr>
        <w:t>treasury management/cashflow reports submitted</w:t>
      </w:r>
      <w:r>
        <w:rPr>
          <w:rFonts w:ascii="Arial" w:eastAsiaTheme="minorHAnsi" w:hAnsi="Arial" w:cs="Arial"/>
          <w:sz w:val="22"/>
          <w:szCs w:val="22"/>
          <w:lang w:eastAsia="en-US"/>
        </w:rPr>
        <w:t xml:space="preserve"> </w:t>
      </w:r>
      <w:r w:rsidRPr="00FB1FF4">
        <w:rPr>
          <w:rFonts w:ascii="Arial" w:eastAsiaTheme="minorHAnsi" w:hAnsi="Arial" w:cs="Arial"/>
          <w:sz w:val="22"/>
          <w:szCs w:val="22"/>
          <w:lang w:eastAsia="en-US"/>
        </w:rPr>
        <w:t>to the PFCC during 202</w:t>
      </w:r>
      <w:r w:rsidR="00386997">
        <w:rPr>
          <w:rFonts w:ascii="Arial" w:eastAsiaTheme="minorHAnsi" w:hAnsi="Arial" w:cs="Arial"/>
          <w:sz w:val="22"/>
          <w:szCs w:val="22"/>
          <w:lang w:eastAsia="en-US"/>
        </w:rPr>
        <w:t>3</w:t>
      </w:r>
      <w:r w:rsidRPr="00FB1FF4">
        <w:rPr>
          <w:rFonts w:ascii="Arial" w:eastAsiaTheme="minorHAnsi" w:hAnsi="Arial" w:cs="Arial"/>
          <w:sz w:val="22"/>
          <w:szCs w:val="22"/>
          <w:lang w:eastAsia="en-US"/>
        </w:rPr>
        <w:t>/2</w:t>
      </w:r>
      <w:r w:rsidR="00386997">
        <w:rPr>
          <w:rFonts w:ascii="Arial" w:eastAsiaTheme="minorHAnsi" w:hAnsi="Arial" w:cs="Arial"/>
          <w:sz w:val="22"/>
          <w:szCs w:val="22"/>
          <w:lang w:eastAsia="en-US"/>
        </w:rPr>
        <w:t>4</w:t>
      </w:r>
      <w:r w:rsidRPr="00FB1FF4">
        <w:rPr>
          <w:rFonts w:ascii="Arial" w:eastAsiaTheme="minorHAnsi" w:hAnsi="Arial" w:cs="Arial"/>
          <w:sz w:val="22"/>
          <w:szCs w:val="22"/>
          <w:lang w:eastAsia="en-US"/>
        </w:rPr>
        <w:t>.</w:t>
      </w:r>
    </w:p>
    <w:p w14:paraId="7CE25EDF" w14:textId="77777777" w:rsidR="00FB1FF4" w:rsidRPr="005B272E" w:rsidRDefault="00FB1FF4" w:rsidP="00FB1FF4">
      <w:pPr>
        <w:rPr>
          <w:rFonts w:eastAsiaTheme="minorHAnsi"/>
          <w:sz w:val="22"/>
          <w:szCs w:val="22"/>
          <w:lang w:eastAsia="en-US"/>
        </w:rPr>
      </w:pPr>
    </w:p>
    <w:p w14:paraId="135E9770" w14:textId="56B22C6B" w:rsidR="00FB1FF4" w:rsidRPr="00FB1FF4" w:rsidRDefault="00FB1FF4" w:rsidP="00FB1FF4">
      <w:pPr>
        <w:ind w:firstLine="720"/>
        <w:rPr>
          <w:rFonts w:ascii="Arial" w:eastAsiaTheme="minorHAnsi" w:hAnsi="Arial" w:cs="Arial"/>
          <w:sz w:val="22"/>
          <w:szCs w:val="22"/>
          <w:lang w:eastAsia="en-US"/>
        </w:rPr>
      </w:pPr>
      <w:r w:rsidRPr="00FB1FF4">
        <w:rPr>
          <w:rFonts w:ascii="Arial" w:eastAsiaTheme="minorHAnsi" w:hAnsi="Arial" w:cs="Arial"/>
          <w:sz w:val="22"/>
          <w:szCs w:val="22"/>
          <w:lang w:eastAsia="en-US"/>
        </w:rPr>
        <w:t xml:space="preserve">The three main strategy documents are included as appendices in the covering report, </w:t>
      </w:r>
      <w:r>
        <w:rPr>
          <w:rFonts w:ascii="Arial" w:eastAsiaTheme="minorHAnsi" w:hAnsi="Arial" w:cs="Arial"/>
          <w:sz w:val="22"/>
          <w:szCs w:val="22"/>
          <w:lang w:eastAsia="en-US"/>
        </w:rPr>
        <w:tab/>
      </w:r>
      <w:r w:rsidRPr="00FB1FF4">
        <w:rPr>
          <w:rFonts w:ascii="Arial" w:eastAsiaTheme="minorHAnsi" w:hAnsi="Arial" w:cs="Arial"/>
          <w:sz w:val="22"/>
          <w:szCs w:val="22"/>
          <w:lang w:eastAsia="en-US"/>
        </w:rPr>
        <w:t>as per the below embedded document.</w:t>
      </w:r>
    </w:p>
    <w:p w14:paraId="6CBEF3A7" w14:textId="77777777" w:rsidR="00FB1FF4" w:rsidRDefault="00FB1FF4" w:rsidP="007B591A">
      <w:pPr>
        <w:ind w:left="720"/>
        <w:jc w:val="both"/>
      </w:pPr>
    </w:p>
    <w:p w14:paraId="17904714" w14:textId="749A080F" w:rsidR="00A63385" w:rsidRPr="007B591A" w:rsidRDefault="00E62016" w:rsidP="007B591A">
      <w:pPr>
        <w:ind w:left="720"/>
        <w:jc w:val="both"/>
        <w:rPr>
          <w:rFonts w:ascii="Arial" w:hAnsi="Arial"/>
          <w:iCs/>
        </w:rPr>
      </w:pPr>
      <w:r>
        <w:object w:dxaOrig="1508" w:dyaOrig="982" w14:anchorId="1C689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1" o:title=""/>
          </v:shape>
          <o:OLEObject Type="Embed" ProgID="Word.Document.12" ShapeID="_x0000_i1025" DrawAspect="Icon" ObjectID="_1775366101" r:id="rId12">
            <o:FieldCodes>\s</o:FieldCodes>
          </o:OLEObject>
        </w:object>
      </w:r>
      <w:r w:rsidR="00FD18FE" w:rsidRPr="007B591A">
        <w:rPr>
          <w:rFonts w:ascii="Arial" w:hAnsi="Arial"/>
          <w:iCs/>
        </w:rPr>
        <w:br w:type="page"/>
      </w:r>
    </w:p>
    <w:p w14:paraId="62581137" w14:textId="77777777" w:rsidR="00302FA5" w:rsidRDefault="00302FA5">
      <w:pPr>
        <w:overflowPunct/>
        <w:autoSpaceDE/>
        <w:autoSpaceDN/>
        <w:adjustRightInd/>
        <w:textAlignment w:val="auto"/>
      </w:pPr>
    </w:p>
    <w:p w14:paraId="4E8B8EB4" w14:textId="77777777" w:rsidR="00126E18" w:rsidRPr="00183A54" w:rsidRDefault="00126E18">
      <w:pPr>
        <w:overflowPunct/>
        <w:autoSpaceDE/>
        <w:autoSpaceDN/>
        <w:adjustRightInd/>
        <w:textAlignment w:val="auto"/>
        <w:rPr>
          <w:rFonts w:ascii="Arial" w:hAnsi="Arial" w:cs="Arial"/>
          <w:bCs/>
        </w:rPr>
      </w:pPr>
    </w:p>
    <w:p w14:paraId="092C0220" w14:textId="7E1D0494" w:rsidR="00A61945" w:rsidRPr="002573E9" w:rsidRDefault="00D928EC">
      <w:pPr>
        <w:rPr>
          <w:rFonts w:ascii="Arial" w:hAnsi="Arial" w:cs="Arial"/>
          <w:b/>
          <w:szCs w:val="24"/>
          <w:u w:val="single"/>
        </w:rPr>
      </w:pPr>
      <w:r w:rsidRPr="002573E9">
        <w:rPr>
          <w:rFonts w:ascii="Arial" w:hAnsi="Arial" w:cs="Arial"/>
          <w:b/>
          <w:szCs w:val="24"/>
          <w:u w:val="single"/>
        </w:rPr>
        <w:t>Report Approval</w:t>
      </w:r>
    </w:p>
    <w:p w14:paraId="785A2FCE" w14:textId="77777777" w:rsidR="003D3131" w:rsidRDefault="003D3131">
      <w:pPr>
        <w:rPr>
          <w:rFonts w:ascii="Arial" w:hAnsi="Arial" w:cs="Arial"/>
          <w:b/>
        </w:rPr>
      </w:pPr>
    </w:p>
    <w:p w14:paraId="36E8FC28" w14:textId="692C8F6B" w:rsidR="003D3131" w:rsidRDefault="003D3131" w:rsidP="003D3131">
      <w:pPr>
        <w:rPr>
          <w:rFonts w:ascii="Arial" w:hAnsi="Arial" w:cs="Arial"/>
        </w:rPr>
      </w:pPr>
      <w:r>
        <w:rPr>
          <w:rFonts w:ascii="Arial" w:hAnsi="Arial" w:cs="Arial"/>
        </w:rPr>
        <w:t>The report will be signed off by the</w:t>
      </w:r>
      <w:r w:rsidR="00CE6C68">
        <w:rPr>
          <w:rFonts w:ascii="Arial" w:hAnsi="Arial" w:cs="Arial"/>
        </w:rPr>
        <w:t xml:space="preserve"> P</w:t>
      </w:r>
      <w:r w:rsidR="006039DD">
        <w:rPr>
          <w:rFonts w:ascii="Arial" w:hAnsi="Arial" w:cs="Arial"/>
        </w:rPr>
        <w:t>F</w:t>
      </w:r>
      <w:r w:rsidR="00CE6C68">
        <w:rPr>
          <w:rFonts w:ascii="Arial" w:hAnsi="Arial" w:cs="Arial"/>
        </w:rPr>
        <w:t>CC</w:t>
      </w:r>
      <w:r w:rsidR="00A759E6">
        <w:rPr>
          <w:rFonts w:ascii="Arial" w:hAnsi="Arial" w:cs="Arial"/>
        </w:rPr>
        <w:t>’s</w:t>
      </w:r>
      <w:r>
        <w:rPr>
          <w:rFonts w:ascii="Arial" w:hAnsi="Arial" w:cs="Arial"/>
        </w:rPr>
        <w:t xml:space="preserve"> Chief Executive and</w:t>
      </w:r>
      <w:r w:rsidR="00CE6C68">
        <w:rPr>
          <w:rFonts w:ascii="Arial" w:hAnsi="Arial" w:cs="Arial"/>
        </w:rPr>
        <w:t xml:space="preserve"> </w:t>
      </w:r>
      <w:r w:rsidR="00A759E6">
        <w:rPr>
          <w:rFonts w:ascii="Arial" w:hAnsi="Arial" w:cs="Arial"/>
        </w:rPr>
        <w:t>Chief Finance Officer</w:t>
      </w:r>
      <w:r w:rsidR="00A17597">
        <w:rPr>
          <w:rFonts w:ascii="Arial" w:hAnsi="Arial" w:cs="Arial"/>
        </w:rPr>
        <w:t xml:space="preserve"> prior to review and sign off by the P</w:t>
      </w:r>
      <w:r w:rsidR="006039DD">
        <w:rPr>
          <w:rFonts w:ascii="Arial" w:hAnsi="Arial" w:cs="Arial"/>
        </w:rPr>
        <w:t>F</w:t>
      </w:r>
      <w:r w:rsidR="00A17597">
        <w:rPr>
          <w:rFonts w:ascii="Arial" w:hAnsi="Arial" w:cs="Arial"/>
        </w:rPr>
        <w:t>CC / DP</w:t>
      </w:r>
      <w:r w:rsidR="006039DD">
        <w:rPr>
          <w:rFonts w:ascii="Arial" w:hAnsi="Arial" w:cs="Arial"/>
        </w:rPr>
        <w:t>F</w:t>
      </w:r>
      <w:r w:rsidR="00A17597">
        <w:rPr>
          <w:rFonts w:ascii="Arial" w:hAnsi="Arial" w:cs="Arial"/>
        </w:rPr>
        <w:t>CC</w:t>
      </w:r>
      <w:r w:rsidR="00CE6C68">
        <w:rPr>
          <w:rFonts w:ascii="Arial" w:hAnsi="Arial" w:cs="Arial"/>
        </w:rPr>
        <w:t xml:space="preserve">. </w:t>
      </w:r>
    </w:p>
    <w:p w14:paraId="231E49FF" w14:textId="517F2EB8" w:rsidR="00B85176" w:rsidRDefault="00B85176" w:rsidP="003D3131">
      <w:pPr>
        <w:rPr>
          <w:rFonts w:ascii="Arial" w:hAnsi="Arial" w:cs="Arial"/>
        </w:rPr>
      </w:pPr>
    </w:p>
    <w:p w14:paraId="5C098FB4" w14:textId="55D36843" w:rsidR="00D928EC" w:rsidRDefault="00D928EC">
      <w:pPr>
        <w:rPr>
          <w:rFonts w:ascii="Arial" w:hAnsi="Arial" w:cs="Arial"/>
        </w:rPr>
      </w:pPr>
      <w:r>
        <w:rPr>
          <w:rFonts w:ascii="Arial" w:hAnsi="Arial" w:cs="Arial"/>
        </w:rPr>
        <w:t>Chief Executive</w:t>
      </w:r>
      <w:r w:rsidR="00AC21B2">
        <w:rPr>
          <w:rFonts w:ascii="Arial" w:hAnsi="Arial" w:cs="Arial"/>
        </w:rPr>
        <w:t xml:space="preserve"> </w:t>
      </w:r>
      <w:r>
        <w:rPr>
          <w:rFonts w:ascii="Arial" w:hAnsi="Arial" w:cs="Arial"/>
        </w:rPr>
        <w:t>/</w:t>
      </w:r>
      <w:r w:rsidR="00AC21B2">
        <w:rPr>
          <w:rFonts w:ascii="Arial" w:hAnsi="Arial" w:cs="Arial"/>
        </w:rPr>
        <w:t xml:space="preserve"> </w:t>
      </w:r>
      <w:r>
        <w:rPr>
          <w:rFonts w:ascii="Arial" w:hAnsi="Arial" w:cs="Arial"/>
        </w:rPr>
        <w:t>M.O</w:t>
      </w:r>
      <w:r w:rsidR="00AC21B2">
        <w:rPr>
          <w:rFonts w:ascii="Arial" w:hAnsi="Arial" w:cs="Arial"/>
        </w:rPr>
        <w:t xml:space="preserve">. </w:t>
      </w:r>
      <w:r w:rsidR="003D3131">
        <w:rPr>
          <w:rFonts w:ascii="Arial" w:hAnsi="Arial" w:cs="Arial"/>
        </w:rPr>
        <w:t xml:space="preserve"> </w:t>
      </w:r>
      <w:r w:rsidR="005134AA">
        <w:rPr>
          <w:rFonts w:ascii="Arial" w:hAnsi="Arial" w:cs="Arial"/>
        </w:rPr>
        <w:t xml:space="preserve">                     </w:t>
      </w:r>
      <w:r w:rsidR="000F0CB4">
        <w:rPr>
          <w:rFonts w:ascii="Arial" w:hAnsi="Arial" w:cs="Arial"/>
        </w:rPr>
        <w:t xml:space="preserve">Sign:  </w:t>
      </w:r>
    </w:p>
    <w:p w14:paraId="75DAE4F3" w14:textId="77777777" w:rsidR="000F0CB4" w:rsidRDefault="000F0CB4">
      <w:pPr>
        <w:rPr>
          <w:rFonts w:ascii="Arial" w:hAnsi="Arial" w:cs="Arial"/>
        </w:rPr>
      </w:pPr>
    </w:p>
    <w:p w14:paraId="698E2214" w14:textId="43FA06A3" w:rsidR="000F0CB4" w:rsidRDefault="000F0CB4">
      <w:pPr>
        <w:rPr>
          <w:rFonts w:ascii="Arial" w:hAnsi="Arial" w:cs="Arial"/>
        </w:rPr>
      </w:pPr>
      <w:r>
        <w:rPr>
          <w:rFonts w:ascii="Arial" w:hAnsi="Arial" w:cs="Arial"/>
        </w:rPr>
        <w:t xml:space="preserve">                                                 </w:t>
      </w:r>
      <w:r w:rsidR="005134AA">
        <w:rPr>
          <w:rFonts w:ascii="Arial" w:hAnsi="Arial" w:cs="Arial"/>
        </w:rPr>
        <w:t xml:space="preserve">          </w:t>
      </w:r>
      <w:r>
        <w:rPr>
          <w:rFonts w:ascii="Arial" w:hAnsi="Arial" w:cs="Arial"/>
        </w:rPr>
        <w:t xml:space="preserve">Print:  </w:t>
      </w:r>
      <w:r w:rsidR="00A759E6">
        <w:rPr>
          <w:rFonts w:ascii="Arial" w:hAnsi="Arial" w:cs="Arial"/>
        </w:rPr>
        <w:tab/>
      </w:r>
    </w:p>
    <w:p w14:paraId="0CBE5760" w14:textId="77777777" w:rsidR="00EF3F76" w:rsidRDefault="00EF3F76" w:rsidP="00EF3F76">
      <w:pPr>
        <w:rPr>
          <w:rFonts w:ascii="Arial" w:hAnsi="Arial" w:cs="Arial"/>
        </w:rPr>
      </w:pPr>
    </w:p>
    <w:p w14:paraId="7D2AA5E2" w14:textId="17302CA7" w:rsidR="00EF3F76" w:rsidRDefault="00EF3F76" w:rsidP="00EF3F76">
      <w:pPr>
        <w:rPr>
          <w:rFonts w:ascii="Arial" w:hAnsi="Arial" w:cs="Arial"/>
        </w:rPr>
      </w:pPr>
      <w:r>
        <w:rPr>
          <w:rFonts w:ascii="Arial" w:hAnsi="Arial" w:cs="Arial"/>
        </w:rPr>
        <w:t xml:space="preserve">                                                           Date:  </w:t>
      </w:r>
    </w:p>
    <w:p w14:paraId="682ACF27" w14:textId="77777777" w:rsidR="00D928EC" w:rsidRDefault="00D928EC">
      <w:pPr>
        <w:rPr>
          <w:rFonts w:ascii="Arial" w:hAnsi="Arial" w:cs="Arial"/>
        </w:rPr>
      </w:pPr>
    </w:p>
    <w:p w14:paraId="4D59F557" w14:textId="77777777" w:rsidR="00D928EC" w:rsidRDefault="00AC21B2" w:rsidP="005134AA">
      <w:pPr>
        <w:rPr>
          <w:rFonts w:ascii="Arial" w:hAnsi="Arial" w:cs="Arial"/>
        </w:rPr>
      </w:pPr>
      <w:r>
        <w:rPr>
          <w:rFonts w:ascii="Arial" w:hAnsi="Arial" w:cs="Arial"/>
        </w:rPr>
        <w:t>Chief Finance</w:t>
      </w:r>
      <w:r w:rsidR="00D928EC">
        <w:rPr>
          <w:rFonts w:ascii="Arial" w:hAnsi="Arial" w:cs="Arial"/>
        </w:rPr>
        <w:t xml:space="preserve"> Officer</w:t>
      </w:r>
      <w:r>
        <w:rPr>
          <w:rFonts w:ascii="Arial" w:hAnsi="Arial" w:cs="Arial"/>
        </w:rPr>
        <w:t xml:space="preserve"> </w:t>
      </w:r>
      <w:r w:rsidR="00192FE3">
        <w:rPr>
          <w:rFonts w:ascii="Arial" w:hAnsi="Arial" w:cs="Arial"/>
        </w:rPr>
        <w:t>/</w:t>
      </w:r>
      <w:r>
        <w:rPr>
          <w:rFonts w:ascii="Arial" w:hAnsi="Arial" w:cs="Arial"/>
        </w:rPr>
        <w:t xml:space="preserve"> </w:t>
      </w:r>
      <w:r w:rsidR="00192FE3">
        <w:rPr>
          <w:rFonts w:ascii="Arial" w:hAnsi="Arial" w:cs="Arial"/>
        </w:rPr>
        <w:t>Treasurer</w:t>
      </w:r>
      <w:r w:rsidR="003D3131">
        <w:rPr>
          <w:rFonts w:ascii="Arial" w:hAnsi="Arial" w:cs="Arial"/>
        </w:rPr>
        <w:t xml:space="preserve">  </w:t>
      </w:r>
      <w:r w:rsidR="005134AA">
        <w:rPr>
          <w:rFonts w:ascii="Arial" w:hAnsi="Arial" w:cs="Arial"/>
        </w:rPr>
        <w:t xml:space="preserve">    </w:t>
      </w:r>
      <w:r w:rsidR="000F0CB4">
        <w:rPr>
          <w:rFonts w:ascii="Arial" w:hAnsi="Arial" w:cs="Arial"/>
        </w:rPr>
        <w:t xml:space="preserve">Sign:  </w:t>
      </w:r>
      <w:r w:rsidR="003D3131">
        <w:rPr>
          <w:rFonts w:ascii="Arial" w:hAnsi="Arial" w:cs="Arial"/>
        </w:rPr>
        <w:t xml:space="preserve"> ………………………………</w:t>
      </w:r>
      <w:r w:rsidR="000F0CB4">
        <w:rPr>
          <w:rFonts w:ascii="Arial" w:hAnsi="Arial" w:cs="Arial"/>
        </w:rPr>
        <w:t>………</w:t>
      </w:r>
    </w:p>
    <w:p w14:paraId="0F25F335" w14:textId="77777777" w:rsidR="000F0CB4" w:rsidRDefault="000F0CB4" w:rsidP="00D928EC">
      <w:pPr>
        <w:ind w:firstLine="720"/>
        <w:rPr>
          <w:rFonts w:ascii="Arial" w:hAnsi="Arial" w:cs="Arial"/>
        </w:rPr>
      </w:pPr>
    </w:p>
    <w:p w14:paraId="3DF0019C" w14:textId="77777777" w:rsidR="000F0CB4" w:rsidRDefault="000F0CB4" w:rsidP="00D928EC">
      <w:pPr>
        <w:ind w:firstLine="720"/>
        <w:rPr>
          <w:rFonts w:ascii="Arial" w:hAnsi="Arial" w:cs="Arial"/>
        </w:rPr>
      </w:pPr>
      <w:r>
        <w:rPr>
          <w:rFonts w:ascii="Arial" w:hAnsi="Arial" w:cs="Arial"/>
        </w:rPr>
        <w:t xml:space="preserve">                                      </w:t>
      </w:r>
      <w:r w:rsidR="005134AA">
        <w:rPr>
          <w:rFonts w:ascii="Arial" w:hAnsi="Arial" w:cs="Arial"/>
        </w:rPr>
        <w:t xml:space="preserve">          </w:t>
      </w:r>
      <w:r>
        <w:rPr>
          <w:rFonts w:ascii="Arial" w:hAnsi="Arial" w:cs="Arial"/>
        </w:rPr>
        <w:t xml:space="preserve">Print:  ……………………………………… </w:t>
      </w:r>
    </w:p>
    <w:p w14:paraId="3B7A90D8" w14:textId="77777777" w:rsidR="00EF3F76" w:rsidRDefault="00EF3F76" w:rsidP="00EF3F76">
      <w:pPr>
        <w:rPr>
          <w:rFonts w:ascii="Arial" w:hAnsi="Arial" w:cs="Arial"/>
        </w:rPr>
      </w:pPr>
    </w:p>
    <w:p w14:paraId="681379C5" w14:textId="77777777" w:rsidR="00EF3F76" w:rsidRDefault="00EF3F76" w:rsidP="00EF3F76">
      <w:pPr>
        <w:rPr>
          <w:rFonts w:ascii="Arial" w:hAnsi="Arial" w:cs="Arial"/>
        </w:rPr>
      </w:pPr>
      <w:r>
        <w:rPr>
          <w:rFonts w:ascii="Arial" w:hAnsi="Arial" w:cs="Arial"/>
        </w:rPr>
        <w:t xml:space="preserve">                                                           Date:  ………………………………………</w:t>
      </w:r>
    </w:p>
    <w:p w14:paraId="4E336976" w14:textId="77777777" w:rsidR="00F440E9" w:rsidRPr="002573E9" w:rsidRDefault="00F440E9" w:rsidP="00F440E9">
      <w:pPr>
        <w:rPr>
          <w:rFonts w:ascii="Arial" w:hAnsi="Arial" w:cs="Arial"/>
          <w:b/>
          <w:szCs w:val="24"/>
          <w:u w:val="single"/>
        </w:rPr>
      </w:pPr>
      <w:r w:rsidRPr="002573E9">
        <w:rPr>
          <w:rFonts w:ascii="Arial" w:hAnsi="Arial" w:cs="Arial"/>
          <w:b/>
          <w:szCs w:val="24"/>
          <w:u w:val="single"/>
        </w:rPr>
        <w:t>Publication</w:t>
      </w:r>
    </w:p>
    <w:p w14:paraId="2561A71D" w14:textId="77777777" w:rsidR="00F440E9" w:rsidRDefault="00527E8A" w:rsidP="00F440E9">
      <w:pPr>
        <w:rPr>
          <w:rFonts w:ascii="Arial" w:hAnsi="Arial" w:cs="Arial"/>
          <w:b/>
        </w:rPr>
      </w:pPr>
      <w:r>
        <w:rPr>
          <w:rFonts w:ascii="Arial" w:hAnsi="Arial" w:cs="Arial"/>
          <w:b/>
          <w:noProof/>
        </w:rPr>
        <mc:AlternateContent>
          <mc:Choice Requires="wps">
            <w:drawing>
              <wp:anchor distT="0" distB="0" distL="114300" distR="114300" simplePos="0" relativeHeight="251666944" behindDoc="0" locked="0" layoutInCell="1" allowOverlap="1" wp14:anchorId="651FD39E" wp14:editId="1106495D">
                <wp:simplePos x="0" y="0"/>
                <wp:positionH relativeFrom="column">
                  <wp:posOffset>3677920</wp:posOffset>
                </wp:positionH>
                <wp:positionV relativeFrom="paragraph">
                  <wp:posOffset>81915</wp:posOffset>
                </wp:positionV>
                <wp:extent cx="381000" cy="259080"/>
                <wp:effectExtent l="0" t="0" r="19050"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14:paraId="5A97830C" w14:textId="77777777" w:rsidR="007117B1" w:rsidRDefault="007117B1" w:rsidP="007117B1">
                            <w:pPr>
                              <w:jc w:val="center"/>
                            </w:pPr>
                            <w:r>
                              <w:t>√</w:t>
                            </w:r>
                          </w:p>
                          <w:p w14:paraId="6A9C285B" w14:textId="77777777" w:rsidR="00364D07" w:rsidRDefault="00364D07" w:rsidP="00364D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FD39E" id="_x0000_t202" coordsize="21600,21600" o:spt="202" path="m,l,21600r21600,l21600,xe">
                <v:stroke joinstyle="miter"/>
                <v:path gradientshapeok="t" o:connecttype="rect"/>
              </v:shapetype>
              <v:shape id="Text Box 13" o:spid="_x0000_s1027" type="#_x0000_t202" style="position:absolute;margin-left:289.6pt;margin-top:6.45pt;width:30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">
                <v:textbox>
                  <w:txbxContent>
                    <w:p w14:paraId="5A97830C" w14:textId="77777777" w:rsidR="007117B1" w:rsidRDefault="007117B1" w:rsidP="007117B1">
                      <w:pPr>
                        <w:jc w:val="center"/>
                      </w:pPr>
                      <w:r>
                        <w:t>√</w:t>
                      </w:r>
                    </w:p>
                    <w:p w14:paraId="6A9C285B" w14:textId="77777777" w:rsidR="00364D07" w:rsidRDefault="00364D07" w:rsidP="00364D07"/>
                  </w:txbxContent>
                </v:textbox>
              </v:shape>
            </w:pict>
          </mc:Fallback>
        </mc:AlternateContent>
      </w:r>
    </w:p>
    <w:p w14:paraId="2E54D5CF" w14:textId="77777777" w:rsidR="00F440E9" w:rsidRDefault="00F440E9" w:rsidP="00F440E9">
      <w:pPr>
        <w:rPr>
          <w:rFonts w:ascii="Arial" w:hAnsi="Arial" w:cs="Arial"/>
          <w:b/>
        </w:rPr>
      </w:pPr>
      <w:r>
        <w:rPr>
          <w:rFonts w:ascii="Arial" w:hAnsi="Arial" w:cs="Arial"/>
          <w:b/>
        </w:rPr>
        <w:t>Is the r</w:t>
      </w:r>
      <w:r w:rsidRPr="00463643">
        <w:rPr>
          <w:rFonts w:ascii="Arial" w:hAnsi="Arial" w:cs="Arial"/>
          <w:b/>
        </w:rPr>
        <w:t>eport for publication?</w:t>
      </w:r>
      <w:r w:rsidRPr="00463643">
        <w:rPr>
          <w:rFonts w:ascii="Arial" w:hAnsi="Arial" w:cs="Arial"/>
          <w:b/>
        </w:rPr>
        <w:tab/>
      </w:r>
      <w:r>
        <w:rPr>
          <w:rFonts w:ascii="Arial" w:hAnsi="Arial" w:cs="Arial"/>
          <w:b/>
        </w:rPr>
        <w:tab/>
      </w:r>
      <w:r w:rsidR="00364D07">
        <w:rPr>
          <w:rFonts w:ascii="Arial" w:hAnsi="Arial" w:cs="Arial"/>
          <w:b/>
        </w:rPr>
        <w:tab/>
        <w:t>YES</w:t>
      </w:r>
    </w:p>
    <w:p w14:paraId="079B2A9D" w14:textId="77777777" w:rsidR="00F440E9" w:rsidRDefault="00527E8A" w:rsidP="00F440E9">
      <w:pPr>
        <w:rPr>
          <w:rFonts w:ascii="Arial" w:hAnsi="Arial" w:cs="Arial"/>
          <w:b/>
        </w:rPr>
      </w:pPr>
      <w:r>
        <w:rPr>
          <w:rFonts w:ascii="Arial" w:hAnsi="Arial" w:cs="Arial"/>
          <w:b/>
          <w:noProof/>
        </w:rPr>
        <mc:AlternateContent>
          <mc:Choice Requires="wps">
            <w:drawing>
              <wp:anchor distT="0" distB="0" distL="114300" distR="114300" simplePos="0" relativeHeight="251656704" behindDoc="0" locked="0" layoutInCell="1" allowOverlap="1" wp14:anchorId="39393D04" wp14:editId="63E6A030">
                <wp:simplePos x="0" y="0"/>
                <wp:positionH relativeFrom="column">
                  <wp:posOffset>3676650</wp:posOffset>
                </wp:positionH>
                <wp:positionV relativeFrom="paragraph">
                  <wp:posOffset>62865</wp:posOffset>
                </wp:positionV>
                <wp:extent cx="381000" cy="259080"/>
                <wp:effectExtent l="0" t="0" r="19050" b="266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14:paraId="3C8CD853" w14:textId="0FA2FAA3" w:rsidR="00F440E9" w:rsidRDefault="00F440E9" w:rsidP="00F143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93D04" id="Text Box 4" o:spid="_x0000_s1028" type="#_x0000_t202" style="position:absolute;margin-left:289.5pt;margin-top:4.95pt;width:30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">
                <v:textbox>
                  <w:txbxContent>
                    <w:p w14:paraId="3C8CD853" w14:textId="0FA2FAA3" w:rsidR="00F440E9" w:rsidRDefault="00F440E9" w:rsidP="00F143A0">
                      <w:pPr>
                        <w:jc w:val="center"/>
                      </w:pPr>
                    </w:p>
                  </w:txbxContent>
                </v:textbox>
              </v:shape>
            </w:pict>
          </mc:Fallback>
        </mc:AlternateContent>
      </w:r>
    </w:p>
    <w:p w14:paraId="66BE764A" w14:textId="77777777" w:rsidR="00F440E9" w:rsidRDefault="00F440E9" w:rsidP="00F440E9">
      <w:pPr>
        <w:ind w:left="1440" w:firstLine="7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NO</w:t>
      </w:r>
    </w:p>
    <w:p w14:paraId="33CCE9FF" w14:textId="77777777" w:rsidR="00364D07" w:rsidRDefault="00364D07" w:rsidP="002573E9">
      <w:pPr>
        <w:spacing w:before="120"/>
        <w:rPr>
          <w:rFonts w:ascii="Arial" w:hAnsi="Arial" w:cs="Arial"/>
          <w:i/>
        </w:rPr>
      </w:pPr>
      <w:r>
        <w:rPr>
          <w:rFonts w:ascii="Arial" w:hAnsi="Arial" w:cs="Arial"/>
          <w:b/>
        </w:rPr>
        <w:t xml:space="preserve">If ‘NO’, please give reasons for non-publication </w:t>
      </w:r>
      <w:r>
        <w:rPr>
          <w:rFonts w:ascii="Arial" w:hAnsi="Arial" w:cs="Arial"/>
          <w:i/>
        </w:rPr>
        <w:t>(</w:t>
      </w:r>
      <w:r w:rsidR="00695D78">
        <w:rPr>
          <w:rFonts w:ascii="Arial" w:hAnsi="Arial" w:cs="Arial"/>
          <w:i/>
        </w:rPr>
        <w:t>Where relevant, cite the security classification of the document(s).  S</w:t>
      </w:r>
      <w:r>
        <w:rPr>
          <w:rFonts w:ascii="Arial" w:hAnsi="Arial" w:cs="Arial"/>
          <w:i/>
        </w:rPr>
        <w:t>tate ‘None’ if applicable)</w:t>
      </w:r>
    </w:p>
    <w:p w14:paraId="1AB1E0EA" w14:textId="6A452663" w:rsidR="00C52E85" w:rsidRPr="002573E9" w:rsidRDefault="00C52E85" w:rsidP="002573E9">
      <w:pPr>
        <w:spacing w:before="120"/>
        <w:rPr>
          <w:rFonts w:ascii="Arial" w:hAnsi="Arial" w:cs="Arial"/>
          <w:b/>
        </w:rPr>
      </w:pPr>
      <w:r w:rsidRPr="00E75103">
        <w:rPr>
          <w:rFonts w:ascii="Arial" w:hAnsi="Arial" w:cs="Arial"/>
          <w:i/>
        </w:rPr>
        <w:t xml:space="preserve">There are commercial </w:t>
      </w:r>
      <w:r w:rsidR="000807B4">
        <w:rPr>
          <w:rFonts w:ascii="Arial" w:hAnsi="Arial" w:cs="Arial"/>
          <w:i/>
        </w:rPr>
        <w:t xml:space="preserve">and operational </w:t>
      </w:r>
      <w:r w:rsidRPr="00E75103">
        <w:rPr>
          <w:rFonts w:ascii="Arial" w:hAnsi="Arial" w:cs="Arial"/>
          <w:i/>
        </w:rPr>
        <w:t>sensitiv</w:t>
      </w:r>
      <w:r w:rsidR="007B74BC" w:rsidRPr="00E75103">
        <w:rPr>
          <w:rFonts w:ascii="Arial" w:hAnsi="Arial" w:cs="Arial"/>
          <w:i/>
        </w:rPr>
        <w:t>ities contained within the report</w:t>
      </w:r>
      <w:r w:rsidR="00D86610">
        <w:rPr>
          <w:rFonts w:ascii="Arial" w:hAnsi="Arial" w:cs="Arial"/>
          <w:i/>
        </w:rPr>
        <w:t xml:space="preserve"> and its appendices</w:t>
      </w:r>
      <w:r w:rsidR="007B74BC" w:rsidRPr="00E75103">
        <w:rPr>
          <w:rFonts w:ascii="Arial" w:hAnsi="Arial" w:cs="Arial"/>
          <w:i/>
        </w:rPr>
        <w:t xml:space="preserve"> that should not be made publicly available.</w:t>
      </w:r>
      <w:r w:rsidR="001909B1">
        <w:rPr>
          <w:rFonts w:ascii="Arial" w:hAnsi="Arial" w:cs="Arial"/>
          <w:i/>
        </w:rPr>
        <w:t xml:space="preserve"> </w:t>
      </w:r>
    </w:p>
    <w:p w14:paraId="7706E6FF" w14:textId="77777777" w:rsidR="00877A43" w:rsidRDefault="00877A43" w:rsidP="002573E9">
      <w:pPr>
        <w:spacing w:line="320" w:lineRule="atLeast"/>
        <w:rPr>
          <w:rFonts w:ascii="Arial" w:hAnsi="Arial" w:cs="Arial"/>
          <w:b/>
        </w:rPr>
      </w:pPr>
    </w:p>
    <w:p w14:paraId="5B670154" w14:textId="77777777" w:rsidR="00364D07" w:rsidRPr="002573E9" w:rsidRDefault="00364D07" w:rsidP="002573E9">
      <w:pPr>
        <w:spacing w:line="320" w:lineRule="atLeast"/>
        <w:rPr>
          <w:rFonts w:ascii="Arial" w:hAnsi="Arial" w:cs="Arial"/>
        </w:rPr>
      </w:pPr>
      <w:r>
        <w:rPr>
          <w:rFonts w:ascii="Arial" w:hAnsi="Arial" w:cs="Arial"/>
        </w:rPr>
        <w:t>If the report is not for publication, the Chief Executive will decide if and how the public can be informed of the decision.</w:t>
      </w:r>
    </w:p>
    <w:p w14:paraId="0E3DB90D" w14:textId="77777777" w:rsidR="004304F7" w:rsidRDefault="004304F7" w:rsidP="00527E8A">
      <w:pPr>
        <w:rPr>
          <w:rFonts w:ascii="Arial" w:hAnsi="Arial" w:cs="Arial"/>
          <w:b/>
          <w:szCs w:val="24"/>
          <w:u w:val="single"/>
        </w:rPr>
      </w:pPr>
    </w:p>
    <w:p w14:paraId="4A07BD0C" w14:textId="77777777" w:rsidR="00527E8A" w:rsidRDefault="00527E8A" w:rsidP="00527E8A">
      <w:pPr>
        <w:rPr>
          <w:rFonts w:ascii="Arial" w:hAnsi="Arial" w:cs="Arial"/>
          <w:b/>
          <w:szCs w:val="24"/>
          <w:u w:val="single"/>
        </w:rPr>
      </w:pPr>
      <w:r w:rsidRPr="002573E9">
        <w:rPr>
          <w:rFonts w:ascii="Arial" w:hAnsi="Arial" w:cs="Arial"/>
          <w:b/>
          <w:szCs w:val="24"/>
          <w:u w:val="single"/>
        </w:rPr>
        <w:t>Redaction</w:t>
      </w:r>
    </w:p>
    <w:p w14:paraId="25EC5438" w14:textId="77777777" w:rsidR="00757170" w:rsidRPr="002573E9" w:rsidRDefault="00757170" w:rsidP="00527E8A">
      <w:pPr>
        <w:rPr>
          <w:rFonts w:ascii="Arial" w:hAnsi="Arial" w:cs="Arial"/>
          <w:b/>
          <w:szCs w:val="24"/>
          <w:u w:val="single"/>
        </w:rPr>
      </w:pPr>
    </w:p>
    <w:p w14:paraId="7667C088" w14:textId="77777777" w:rsidR="00F440E9" w:rsidRPr="002573E9" w:rsidRDefault="00527E8A" w:rsidP="002573E9">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5920" behindDoc="0" locked="0" layoutInCell="1" allowOverlap="1" wp14:anchorId="219C3432" wp14:editId="008B2514">
                <wp:simplePos x="0" y="0"/>
                <wp:positionH relativeFrom="column">
                  <wp:posOffset>5038090</wp:posOffset>
                </wp:positionH>
                <wp:positionV relativeFrom="paragraph">
                  <wp:posOffset>248285</wp:posOffset>
                </wp:positionV>
                <wp:extent cx="381000" cy="259080"/>
                <wp:effectExtent l="0" t="0" r="19050" b="2667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14:paraId="5FFE7932" w14:textId="77777777" w:rsidR="00F440E9" w:rsidRDefault="00F440E9" w:rsidP="00F4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C3432" id="_x0000_s1029" type="#_x0000_t202" style="position:absolute;margin-left:396.7pt;margin-top:19.55pt;width:30pt;height:2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">
                <v:textbox>
                  <w:txbxContent>
                    <w:p w14:paraId="5FFE7932" w14:textId="77777777" w:rsidR="00F440E9" w:rsidRDefault="00F440E9" w:rsidP="00F440E9"/>
                  </w:txbxContent>
                </v:textbox>
              </v:shape>
            </w:pict>
          </mc:Fallback>
        </mc:AlternateContent>
      </w:r>
      <w:r>
        <w:rPr>
          <w:rFonts w:ascii="Arial" w:hAnsi="Arial" w:cs="Arial"/>
          <w:b/>
          <w:noProof/>
        </w:rPr>
        <mc:AlternateContent>
          <mc:Choice Requires="wps">
            <w:drawing>
              <wp:anchor distT="0" distB="0" distL="114300" distR="114300" simplePos="0" relativeHeight="251663872" behindDoc="0" locked="0" layoutInCell="1" allowOverlap="1" wp14:anchorId="751A2B9B" wp14:editId="0807D41F">
                <wp:simplePos x="0" y="0"/>
                <wp:positionH relativeFrom="column">
                  <wp:posOffset>2330450</wp:posOffset>
                </wp:positionH>
                <wp:positionV relativeFrom="paragraph">
                  <wp:posOffset>243205</wp:posOffset>
                </wp:positionV>
                <wp:extent cx="381000" cy="259080"/>
                <wp:effectExtent l="0" t="0" r="19050" b="266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14:paraId="0034F368" w14:textId="77777777" w:rsidR="00F440E9" w:rsidRDefault="00F440E9" w:rsidP="00F4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2B9B" id="_x0000_s1030" type="#_x0000_t202" style="position:absolute;margin-left:183.5pt;margin-top:19.15pt;width:30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">
                <v:textbox>
                  <w:txbxContent>
                    <w:p w14:paraId="0034F368" w14:textId="77777777" w:rsidR="00F440E9" w:rsidRDefault="00F440E9" w:rsidP="00F440E9"/>
                  </w:txbxContent>
                </v:textbox>
              </v:shape>
            </w:pict>
          </mc:Fallback>
        </mc:AlternateContent>
      </w:r>
      <w:r w:rsidR="00364D07">
        <w:rPr>
          <w:rFonts w:ascii="Arial" w:hAnsi="Arial" w:cs="Arial"/>
          <w:b/>
        </w:rPr>
        <w:t>If</w:t>
      </w:r>
      <w:r>
        <w:rPr>
          <w:rFonts w:ascii="Arial" w:hAnsi="Arial" w:cs="Arial"/>
          <w:b/>
        </w:rPr>
        <w:t xml:space="preserve"> the report is for publication,</w:t>
      </w:r>
      <w:r w:rsidR="00364D07">
        <w:rPr>
          <w:rFonts w:ascii="Arial" w:hAnsi="Arial" w:cs="Arial"/>
          <w:b/>
        </w:rPr>
        <w:t xml:space="preserve"> is redaction required</w:t>
      </w:r>
      <w:r>
        <w:rPr>
          <w:rFonts w:ascii="Arial" w:hAnsi="Arial" w:cs="Arial"/>
          <w:b/>
        </w:rPr>
        <w:t>:</w:t>
      </w:r>
      <w:r>
        <w:rPr>
          <w:rFonts w:ascii="Arial" w:hAnsi="Arial" w:cs="Arial"/>
          <w:b/>
        </w:rPr>
        <w:tab/>
      </w:r>
      <w:r>
        <w:rPr>
          <w:rFonts w:ascii="Arial" w:hAnsi="Arial" w:cs="Arial"/>
          <w:b/>
        </w:rPr>
        <w:tab/>
      </w:r>
      <w:r>
        <w:rPr>
          <w:rFonts w:ascii="Arial" w:hAnsi="Arial" w:cs="Arial"/>
          <w:b/>
        </w:rPr>
        <w:tab/>
      </w:r>
      <w:r>
        <w:rPr>
          <w:rFonts w:ascii="Arial" w:hAnsi="Arial" w:cs="Arial"/>
          <w:b/>
        </w:rPr>
        <w:tab/>
      </w:r>
    </w:p>
    <w:p w14:paraId="05521998" w14:textId="77777777" w:rsidR="00F440E9" w:rsidRPr="00463643" w:rsidRDefault="00F440E9" w:rsidP="00F440E9">
      <w:pPr>
        <w:pStyle w:val="ListParagraph"/>
        <w:numPr>
          <w:ilvl w:val="0"/>
          <w:numId w:val="17"/>
        </w:numPr>
        <w:ind w:left="284" w:hanging="284"/>
        <w:rPr>
          <w:rFonts w:ascii="Arial" w:hAnsi="Arial" w:cs="Arial"/>
          <w:b/>
        </w:rPr>
      </w:pPr>
      <w:r w:rsidRPr="002573E9">
        <w:rPr>
          <w:rFonts w:ascii="Arial" w:hAnsi="Arial" w:cs="Arial"/>
          <w:b/>
        </w:rPr>
        <w:t>Of Decision Sheet</w:t>
      </w:r>
      <w:r w:rsidR="00AC21B2">
        <w:rPr>
          <w:rFonts w:ascii="Arial" w:hAnsi="Arial" w:cs="Arial"/>
          <w:b/>
        </w:rPr>
        <w:t>?</w:t>
      </w:r>
      <w:r w:rsidR="00364D07">
        <w:rPr>
          <w:rFonts w:ascii="Arial" w:hAnsi="Arial" w:cs="Arial"/>
        </w:rPr>
        <w:tab/>
      </w:r>
      <w:r w:rsidRPr="00463643">
        <w:rPr>
          <w:rFonts w:ascii="Arial" w:hAnsi="Arial" w:cs="Arial"/>
          <w:b/>
        </w:rPr>
        <w:t>YES</w:t>
      </w:r>
      <w:r w:rsidRPr="00463643">
        <w:rPr>
          <w:rFonts w:ascii="Arial" w:hAnsi="Arial" w:cs="Arial"/>
          <w:b/>
        </w:rPr>
        <w:tab/>
      </w:r>
      <w:r>
        <w:rPr>
          <w:rFonts w:ascii="Arial" w:hAnsi="Arial" w:cs="Arial"/>
          <w:b/>
        </w:rPr>
        <w:tab/>
      </w:r>
      <w:r w:rsidR="00364D07">
        <w:rPr>
          <w:rFonts w:ascii="Arial" w:hAnsi="Arial" w:cs="Arial"/>
          <w:b/>
        </w:rPr>
        <w:tab/>
      </w:r>
      <w:r w:rsidR="00364D07" w:rsidRPr="002573E9">
        <w:rPr>
          <w:rFonts w:ascii="Arial" w:hAnsi="Arial" w:cs="Arial"/>
          <w:b/>
        </w:rPr>
        <w:t>2. Of Appendix</w:t>
      </w:r>
      <w:r w:rsidR="00AC21B2">
        <w:rPr>
          <w:rFonts w:ascii="Arial" w:hAnsi="Arial" w:cs="Arial"/>
          <w:b/>
        </w:rPr>
        <w:t>?</w:t>
      </w:r>
      <w:r w:rsidR="00364D07">
        <w:rPr>
          <w:rFonts w:ascii="Arial" w:hAnsi="Arial" w:cs="Arial"/>
        </w:rPr>
        <w:tab/>
      </w:r>
      <w:r w:rsidR="00364D07">
        <w:rPr>
          <w:rFonts w:ascii="Arial" w:hAnsi="Arial" w:cs="Arial"/>
          <w:b/>
        </w:rPr>
        <w:t>YES</w:t>
      </w:r>
      <w:r>
        <w:rPr>
          <w:rFonts w:ascii="Arial" w:hAnsi="Arial" w:cs="Arial"/>
          <w:b/>
        </w:rPr>
        <w:tab/>
      </w:r>
    </w:p>
    <w:p w14:paraId="39AC9D2F" w14:textId="77777777" w:rsidR="00F440E9" w:rsidRDefault="00364D07" w:rsidP="00F440E9">
      <w:pPr>
        <w:rPr>
          <w:rFonts w:ascii="Arial" w:hAnsi="Arial" w:cs="Arial"/>
          <w:b/>
        </w:rPr>
      </w:pPr>
      <w:r>
        <w:rPr>
          <w:rFonts w:ascii="Arial" w:hAnsi="Arial" w:cs="Arial"/>
          <w:b/>
          <w:noProof/>
        </w:rPr>
        <mc:AlternateContent>
          <mc:Choice Requires="wps">
            <w:drawing>
              <wp:anchor distT="0" distB="0" distL="114300" distR="114300" simplePos="0" relativeHeight="251664896" behindDoc="0" locked="0" layoutInCell="1" allowOverlap="1" wp14:anchorId="2F615D30" wp14:editId="4540CF8E">
                <wp:simplePos x="0" y="0"/>
                <wp:positionH relativeFrom="column">
                  <wp:posOffset>5038090</wp:posOffset>
                </wp:positionH>
                <wp:positionV relativeFrom="paragraph">
                  <wp:posOffset>125095</wp:posOffset>
                </wp:positionV>
                <wp:extent cx="381000" cy="259080"/>
                <wp:effectExtent l="0" t="0" r="19050" b="2667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14:paraId="0140F5FE" w14:textId="77777777" w:rsidR="007117B1" w:rsidRDefault="007117B1" w:rsidP="007117B1">
                            <w:pPr>
                              <w:jc w:val="center"/>
                            </w:pPr>
                            <w:r>
                              <w:t>√</w:t>
                            </w:r>
                          </w:p>
                          <w:p w14:paraId="355B0395" w14:textId="77777777" w:rsidR="00F440E9" w:rsidRDefault="00F440E9" w:rsidP="00F4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5D30" id="_x0000_s1031" type="#_x0000_t202" style="position:absolute;margin-left:396.7pt;margin-top:9.85pt;width:30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">
                <v:textbox>
                  <w:txbxContent>
                    <w:p w14:paraId="0140F5FE" w14:textId="77777777" w:rsidR="007117B1" w:rsidRDefault="007117B1" w:rsidP="007117B1">
                      <w:pPr>
                        <w:jc w:val="center"/>
                      </w:pPr>
                      <w:r>
                        <w:t>√</w:t>
                      </w:r>
                    </w:p>
                    <w:p w14:paraId="355B0395" w14:textId="77777777" w:rsidR="00F440E9" w:rsidRDefault="00F440E9" w:rsidP="00F440E9"/>
                  </w:txbxContent>
                </v:textbox>
              </v:shape>
            </w:pict>
          </mc:Fallback>
        </mc:AlternateContent>
      </w:r>
      <w:r w:rsidR="00F440E9">
        <w:rPr>
          <w:rFonts w:ascii="Arial" w:hAnsi="Arial" w:cs="Arial"/>
          <w:b/>
          <w:noProof/>
        </w:rPr>
        <mc:AlternateContent>
          <mc:Choice Requires="wps">
            <w:drawing>
              <wp:anchor distT="0" distB="0" distL="114300" distR="114300" simplePos="0" relativeHeight="251662848" behindDoc="0" locked="0" layoutInCell="1" allowOverlap="1" wp14:anchorId="6267619C" wp14:editId="33189482">
                <wp:simplePos x="0" y="0"/>
                <wp:positionH relativeFrom="column">
                  <wp:posOffset>2330533</wp:posOffset>
                </wp:positionH>
                <wp:positionV relativeFrom="paragraph">
                  <wp:posOffset>133985</wp:posOffset>
                </wp:positionV>
                <wp:extent cx="381000" cy="259080"/>
                <wp:effectExtent l="0" t="0" r="19050" b="266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14:paraId="75C68E2E" w14:textId="77777777" w:rsidR="007117B1" w:rsidRDefault="007117B1" w:rsidP="007117B1">
                            <w:pPr>
                              <w:jc w:val="center"/>
                            </w:pPr>
                            <w:r>
                              <w:t>√</w:t>
                            </w:r>
                          </w:p>
                          <w:p w14:paraId="00482B55" w14:textId="1D9EAD41" w:rsidR="00F440E9" w:rsidRDefault="00F440E9" w:rsidP="00072C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619C" id="_x0000_s1032" type="#_x0000_t202" style="position:absolute;margin-left:183.5pt;margin-top:10.55pt;width:30pt;height:2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">
                <v:textbox>
                  <w:txbxContent>
                    <w:p w14:paraId="75C68E2E" w14:textId="77777777" w:rsidR="007117B1" w:rsidRDefault="007117B1" w:rsidP="007117B1">
                      <w:pPr>
                        <w:jc w:val="center"/>
                      </w:pPr>
                      <w:r>
                        <w:t>√</w:t>
                      </w:r>
                    </w:p>
                    <w:p w14:paraId="00482B55" w14:textId="1D9EAD41" w:rsidR="00F440E9" w:rsidRDefault="00F440E9" w:rsidP="00072C6A">
                      <w:pPr>
                        <w:jc w:val="center"/>
                      </w:pPr>
                    </w:p>
                  </w:txbxContent>
                </v:textbox>
              </v:shape>
            </w:pict>
          </mc:Fallback>
        </mc:AlternateContent>
      </w:r>
      <w:r w:rsidR="00F440E9">
        <w:rPr>
          <w:rFonts w:ascii="Arial" w:hAnsi="Arial" w:cs="Arial"/>
          <w:b/>
        </w:rPr>
        <w:tab/>
      </w:r>
      <w:r w:rsidR="00F440E9">
        <w:rPr>
          <w:rFonts w:ascii="Arial" w:hAnsi="Arial" w:cs="Arial"/>
          <w:b/>
        </w:rPr>
        <w:tab/>
      </w:r>
      <w:r w:rsidR="00F440E9">
        <w:rPr>
          <w:rFonts w:ascii="Arial" w:hAnsi="Arial" w:cs="Arial"/>
          <w:b/>
        </w:rPr>
        <w:tab/>
      </w:r>
      <w:r w:rsidR="00F440E9">
        <w:rPr>
          <w:rFonts w:ascii="Arial" w:hAnsi="Arial" w:cs="Arial"/>
          <w:b/>
        </w:rPr>
        <w:tab/>
      </w:r>
    </w:p>
    <w:p w14:paraId="2E16DA0F" w14:textId="77777777" w:rsidR="00F440E9" w:rsidRPr="00463643" w:rsidRDefault="00364D07" w:rsidP="00F440E9">
      <w:pPr>
        <w:rPr>
          <w:rFonts w:ascii="Arial" w:hAnsi="Arial" w:cs="Arial"/>
        </w:rPr>
      </w:pP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sidR="00F440E9">
        <w:rPr>
          <w:rFonts w:ascii="Arial" w:hAnsi="Arial" w:cs="Arial"/>
          <w:b/>
        </w:rPr>
        <w:t>NO</w:t>
      </w:r>
      <w:r w:rsidR="00F440E9">
        <w:rPr>
          <w:rFonts w:ascii="Arial" w:hAnsi="Arial" w:cs="Arial"/>
          <w:b/>
        </w:rPr>
        <w:tab/>
      </w:r>
      <w:r w:rsidR="00F440E9">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roofErr w:type="spellStart"/>
      <w:r>
        <w:rPr>
          <w:rFonts w:ascii="Arial" w:hAnsi="Arial" w:cs="Arial"/>
          <w:b/>
        </w:rPr>
        <w:t>NO</w:t>
      </w:r>
      <w:proofErr w:type="spellEnd"/>
    </w:p>
    <w:p w14:paraId="3DB83DF4" w14:textId="77777777" w:rsidR="00F440E9" w:rsidRPr="00463643" w:rsidRDefault="00F440E9" w:rsidP="00F440E9">
      <w:r>
        <w:tab/>
      </w:r>
    </w:p>
    <w:p w14:paraId="4086BFF4" w14:textId="77777777" w:rsidR="00F440E9" w:rsidRPr="00463643" w:rsidRDefault="00364D07" w:rsidP="002573E9">
      <w:pPr>
        <w:rPr>
          <w:rFonts w:ascii="Arial" w:hAnsi="Arial" w:cs="Arial"/>
          <w:b/>
        </w:rPr>
      </w:pPr>
      <w:r>
        <w:rPr>
          <w:rFonts w:ascii="Arial" w:hAnsi="Arial" w:cs="Arial"/>
          <w:b/>
        </w:rPr>
        <w:t>If ‘YES’, please provide details of required redaction:</w:t>
      </w:r>
    </w:p>
    <w:p w14:paraId="5119EFC4" w14:textId="58247B3C" w:rsidR="00C55193" w:rsidRDefault="00D86610" w:rsidP="002573E9">
      <w:pPr>
        <w:spacing w:before="120" w:after="120"/>
        <w:rPr>
          <w:rFonts w:ascii="Arial" w:hAnsi="Arial" w:cs="Arial"/>
          <w:b/>
        </w:rPr>
      </w:pPr>
      <w:r>
        <w:rPr>
          <w:rFonts w:ascii="Arial" w:hAnsi="Arial" w:cs="Arial"/>
        </w:rPr>
        <w:t>As above – The report and its appendices are not suitable for publication</w:t>
      </w:r>
    </w:p>
    <w:p w14:paraId="77757B2A" w14:textId="48B7E005" w:rsidR="00F440E9" w:rsidRDefault="00527E8A" w:rsidP="002573E9">
      <w:pPr>
        <w:spacing w:before="120" w:after="120"/>
        <w:rPr>
          <w:rFonts w:ascii="Arial" w:hAnsi="Arial" w:cs="Arial"/>
        </w:rPr>
      </w:pPr>
      <w:r>
        <w:rPr>
          <w:rFonts w:ascii="Arial" w:hAnsi="Arial" w:cs="Arial"/>
          <w:b/>
        </w:rPr>
        <w:t xml:space="preserve">Date redaction carried out:  </w:t>
      </w:r>
      <w:r>
        <w:rPr>
          <w:rFonts w:ascii="Arial" w:hAnsi="Arial" w:cs="Arial"/>
        </w:rPr>
        <w:t>………………..</w:t>
      </w:r>
    </w:p>
    <w:p w14:paraId="28C1BFEF" w14:textId="0A6A3731" w:rsidR="00FC6ED6" w:rsidRDefault="00FC6ED6" w:rsidP="002573E9">
      <w:pPr>
        <w:spacing w:before="120" w:after="120"/>
        <w:rPr>
          <w:rFonts w:ascii="Arial" w:hAnsi="Arial" w:cs="Arial"/>
        </w:rPr>
      </w:pPr>
      <w:r>
        <w:rPr>
          <w:rFonts w:ascii="Arial" w:hAnsi="Arial" w:cs="Arial"/>
        </w:rPr>
        <w:br w:type="page"/>
      </w:r>
    </w:p>
    <w:p w14:paraId="27D41736" w14:textId="77777777" w:rsidR="00FC6ED6" w:rsidRPr="00527E8A" w:rsidRDefault="00FC6ED6" w:rsidP="002573E9">
      <w:pPr>
        <w:spacing w:before="120" w:after="120"/>
        <w:rPr>
          <w:rFonts w:ascii="Arial" w:hAnsi="Arial" w:cs="Arial"/>
        </w:rPr>
      </w:pPr>
    </w:p>
    <w:p w14:paraId="799CE14A" w14:textId="5FB13C69" w:rsidR="00354B13" w:rsidRDefault="00262E1F" w:rsidP="000F0CB4">
      <w:pPr>
        <w:ind w:firstLine="720"/>
        <w:rPr>
          <w:rFonts w:ascii="Arial" w:hAnsi="Arial" w:cs="Arial"/>
        </w:rPr>
      </w:pPr>
      <w:r>
        <w:rPr>
          <w:rFonts w:ascii="Arial" w:hAnsi="Arial" w:cs="Arial"/>
          <w:noProof/>
        </w:rPr>
        <mc:AlternateContent>
          <mc:Choice Requires="wps">
            <w:drawing>
              <wp:anchor distT="0" distB="0" distL="114300" distR="114300" simplePos="0" relativeHeight="251667968" behindDoc="0" locked="0" layoutInCell="1" allowOverlap="1" wp14:anchorId="51061C36" wp14:editId="53747D63">
                <wp:simplePos x="0" y="0"/>
                <wp:positionH relativeFrom="column">
                  <wp:posOffset>-247650</wp:posOffset>
                </wp:positionH>
                <wp:positionV relativeFrom="paragraph">
                  <wp:posOffset>118110</wp:posOffset>
                </wp:positionV>
                <wp:extent cx="5962650" cy="20955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95500"/>
                        </a:xfrm>
                        <a:prstGeom prst="rect">
                          <a:avLst/>
                        </a:prstGeom>
                        <a:solidFill>
                          <a:srgbClr val="FFFFFF"/>
                        </a:solidFill>
                        <a:ln w="9525">
                          <a:solidFill>
                            <a:srgbClr val="000000"/>
                          </a:solidFill>
                          <a:miter lim="800000"/>
                          <a:headEnd/>
                          <a:tailEnd/>
                        </a:ln>
                      </wps:spPr>
                      <wps:txbx>
                        <w:txbxContent>
                          <w:p w14:paraId="4FD3E28F" w14:textId="77777777" w:rsidR="00757170" w:rsidRDefault="00757170">
                            <w:pPr>
                              <w:rPr>
                                <w:rFonts w:ascii="Arial" w:hAnsi="Arial" w:cs="Arial"/>
                                <w:b/>
                                <w:sz w:val="28"/>
                                <w:szCs w:val="28"/>
                              </w:rPr>
                            </w:pPr>
                            <w:r>
                              <w:rPr>
                                <w:rFonts w:ascii="Arial" w:hAnsi="Arial" w:cs="Arial"/>
                                <w:b/>
                                <w:sz w:val="28"/>
                                <w:szCs w:val="28"/>
                                <w:u w:val="single"/>
                              </w:rPr>
                              <w:t>Treasurer / Chief Executive Sign Off</w:t>
                            </w:r>
                            <w:r w:rsidR="00F22885">
                              <w:rPr>
                                <w:rFonts w:ascii="Arial" w:hAnsi="Arial" w:cs="Arial"/>
                                <w:b/>
                                <w:sz w:val="28"/>
                                <w:szCs w:val="28"/>
                                <w:u w:val="single"/>
                              </w:rPr>
                              <w:t xml:space="preserve"> – for Redactions only</w:t>
                            </w:r>
                          </w:p>
                          <w:p w14:paraId="0EA76457" w14:textId="77777777" w:rsidR="00757170" w:rsidRDefault="00757170" w:rsidP="00FE2961">
                            <w:pPr>
                              <w:spacing w:before="100" w:beforeAutospacing="1"/>
                              <w:rPr>
                                <w:rFonts w:ascii="Arial" w:hAnsi="Arial" w:cs="Arial"/>
                              </w:rPr>
                            </w:pPr>
                            <w:r>
                              <w:rPr>
                                <w:rFonts w:ascii="Arial" w:hAnsi="Arial" w:cs="Arial"/>
                              </w:rPr>
                              <w:t xml:space="preserve">If redaction is required, </w:t>
                            </w:r>
                            <w:r w:rsidR="00AC21B2">
                              <w:rPr>
                                <w:rFonts w:ascii="Arial" w:hAnsi="Arial" w:cs="Arial"/>
                              </w:rPr>
                              <w:t xml:space="preserve">the </w:t>
                            </w:r>
                            <w:r>
                              <w:rPr>
                                <w:rFonts w:ascii="Arial" w:hAnsi="Arial" w:cs="Arial"/>
                              </w:rPr>
                              <w:t xml:space="preserve">Treasurer or Chief Executive </w:t>
                            </w:r>
                            <w:r w:rsidR="00AC21B2">
                              <w:rPr>
                                <w:rFonts w:ascii="Arial" w:hAnsi="Arial" w:cs="Arial"/>
                              </w:rPr>
                              <w:t xml:space="preserve">is </w:t>
                            </w:r>
                            <w:r>
                              <w:rPr>
                                <w:rFonts w:ascii="Arial" w:hAnsi="Arial" w:cs="Arial"/>
                              </w:rPr>
                              <w:t>to sign off that redaction has been completed.</w:t>
                            </w:r>
                          </w:p>
                          <w:p w14:paraId="46C10FA8" w14:textId="77777777" w:rsidR="00AC21B2" w:rsidRDefault="00AC21B2" w:rsidP="00FE2961">
                            <w:pPr>
                              <w:spacing w:before="100" w:beforeAutospacing="1"/>
                              <w:rPr>
                                <w:rFonts w:ascii="Arial" w:hAnsi="Arial" w:cs="Arial"/>
                              </w:rPr>
                            </w:pPr>
                          </w:p>
                          <w:p w14:paraId="778286C1" w14:textId="77777777" w:rsidR="00757170" w:rsidRDefault="00757170" w:rsidP="00757170">
                            <w:pPr>
                              <w:jc w:val="center"/>
                              <w:rPr>
                                <w:rFonts w:ascii="Arial" w:hAnsi="Arial" w:cs="Arial"/>
                              </w:rPr>
                            </w:pPr>
                            <w:r w:rsidRPr="00354B13">
                              <w:rPr>
                                <w:rFonts w:ascii="Arial" w:hAnsi="Arial" w:cs="Arial"/>
                                <w:b/>
                              </w:rPr>
                              <w:t>Sign:</w:t>
                            </w:r>
                            <w:r>
                              <w:rPr>
                                <w:rFonts w:ascii="Arial" w:hAnsi="Arial" w:cs="Arial"/>
                              </w:rPr>
                              <w:t xml:space="preserve"> ………………………………………............</w:t>
                            </w:r>
                          </w:p>
                          <w:p w14:paraId="65789B70" w14:textId="77777777" w:rsidR="00757170" w:rsidRDefault="00757170" w:rsidP="00757170">
                            <w:pPr>
                              <w:jc w:val="center"/>
                              <w:rPr>
                                <w:rFonts w:ascii="Arial" w:hAnsi="Arial" w:cs="Arial"/>
                              </w:rPr>
                            </w:pPr>
                          </w:p>
                          <w:p w14:paraId="5EF0054E" w14:textId="77777777" w:rsidR="00757170" w:rsidRDefault="00757170" w:rsidP="00757170">
                            <w:pPr>
                              <w:jc w:val="center"/>
                              <w:rPr>
                                <w:rFonts w:ascii="Arial" w:hAnsi="Arial" w:cs="Arial"/>
                              </w:rPr>
                            </w:pPr>
                            <w:r w:rsidRPr="00354B13">
                              <w:rPr>
                                <w:rFonts w:ascii="Arial" w:hAnsi="Arial" w:cs="Arial"/>
                                <w:b/>
                              </w:rPr>
                              <w:t>Print:</w:t>
                            </w:r>
                            <w:r>
                              <w:rPr>
                                <w:rFonts w:ascii="Arial" w:hAnsi="Arial" w:cs="Arial"/>
                              </w:rPr>
                              <w:t xml:space="preserve"> ……………………………………………….</w:t>
                            </w:r>
                          </w:p>
                          <w:p w14:paraId="39087793" w14:textId="77777777" w:rsidR="00757170" w:rsidRDefault="00757170" w:rsidP="00757170">
                            <w:pPr>
                              <w:jc w:val="center"/>
                              <w:rPr>
                                <w:rFonts w:ascii="Arial" w:hAnsi="Arial" w:cs="Arial"/>
                              </w:rPr>
                            </w:pPr>
                          </w:p>
                          <w:p w14:paraId="14E00E02" w14:textId="77777777" w:rsidR="00757170" w:rsidRDefault="00757170" w:rsidP="00757170">
                            <w:pPr>
                              <w:jc w:val="center"/>
                              <w:rPr>
                                <w:rFonts w:ascii="Arial" w:hAnsi="Arial" w:cs="Arial"/>
                                <w:b/>
                              </w:rPr>
                            </w:pPr>
                            <w:r>
                              <w:rPr>
                                <w:rFonts w:ascii="Arial" w:hAnsi="Arial" w:cs="Arial"/>
                                <w:b/>
                              </w:rPr>
                              <w:t>Chief Executive/Treasurer</w:t>
                            </w:r>
                          </w:p>
                          <w:p w14:paraId="728620C4" w14:textId="77777777" w:rsidR="00757170" w:rsidRDefault="00757170" w:rsidP="00757170">
                            <w:pPr>
                              <w:jc w:val="center"/>
                              <w:rPr>
                                <w:rFonts w:ascii="Arial" w:hAnsi="Arial" w:cs="Arial"/>
                                <w:b/>
                              </w:rPr>
                            </w:pPr>
                          </w:p>
                          <w:p w14:paraId="1EA3E854" w14:textId="77777777" w:rsidR="00757170" w:rsidRPr="00D928EC" w:rsidRDefault="00757170" w:rsidP="00757170">
                            <w:pPr>
                              <w:rPr>
                                <w:rFonts w:ascii="Arial" w:hAnsi="Arial" w:cs="Arial"/>
                                <w:b/>
                              </w:rPr>
                            </w:pPr>
                            <w:r>
                              <w:rPr>
                                <w:rFonts w:ascii="Arial" w:hAnsi="Arial" w:cs="Arial"/>
                                <w:b/>
                              </w:rPr>
                              <w:t xml:space="preserve">                             Date signed: </w:t>
                            </w:r>
                            <w:r>
                              <w:rPr>
                                <w:rFonts w:ascii="Arial" w:hAnsi="Arial" w:cs="Arial"/>
                              </w:rPr>
                              <w:t>......................................................</w:t>
                            </w:r>
                            <w:r>
                              <w:rPr>
                                <w:rFonts w:ascii="Arial" w:hAnsi="Arial" w:cs="Arial"/>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1C36" id="Text Box 12" o:spid="_x0000_s1033" type="#_x0000_t202" style="position:absolute;left:0;text-align:left;margin-left:-19.5pt;margin-top:9.3pt;width:469.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">
                <v:textbox>
                  <w:txbxContent>
                    <w:p w14:paraId="4FD3E28F" w14:textId="77777777" w:rsidR="00757170" w:rsidRDefault="00757170">
                      <w:pPr>
                        <w:rPr>
                          <w:rFonts w:ascii="Arial" w:hAnsi="Arial" w:cs="Arial"/>
                          <w:b/>
                          <w:sz w:val="28"/>
                          <w:szCs w:val="28"/>
                        </w:rPr>
                      </w:pPr>
                      <w:r>
                        <w:rPr>
                          <w:rFonts w:ascii="Arial" w:hAnsi="Arial" w:cs="Arial"/>
                          <w:b/>
                          <w:sz w:val="28"/>
                          <w:szCs w:val="28"/>
                          <w:u w:val="single"/>
                        </w:rPr>
                        <w:t>Treasurer / Chief Executive Sign Off</w:t>
                      </w:r>
                      <w:r w:rsidR="00F22885">
                        <w:rPr>
                          <w:rFonts w:ascii="Arial" w:hAnsi="Arial" w:cs="Arial"/>
                          <w:b/>
                          <w:sz w:val="28"/>
                          <w:szCs w:val="28"/>
                          <w:u w:val="single"/>
                        </w:rPr>
                        <w:t xml:space="preserve"> – for Redactions only</w:t>
                      </w:r>
                    </w:p>
                    <w:p w14:paraId="0EA76457" w14:textId="77777777" w:rsidR="00757170" w:rsidRDefault="00757170" w:rsidP="00FE2961">
                      <w:pPr>
                        <w:spacing w:before="100" w:beforeAutospacing="1"/>
                        <w:rPr>
                          <w:rFonts w:ascii="Arial" w:hAnsi="Arial" w:cs="Arial"/>
                        </w:rPr>
                      </w:pPr>
                      <w:r>
                        <w:rPr>
                          <w:rFonts w:ascii="Arial" w:hAnsi="Arial" w:cs="Arial"/>
                        </w:rPr>
                        <w:t xml:space="preserve">If redaction is required, </w:t>
                      </w:r>
                      <w:r w:rsidR="00AC21B2">
                        <w:rPr>
                          <w:rFonts w:ascii="Arial" w:hAnsi="Arial" w:cs="Arial"/>
                        </w:rPr>
                        <w:t xml:space="preserve">the </w:t>
                      </w:r>
                      <w:r>
                        <w:rPr>
                          <w:rFonts w:ascii="Arial" w:hAnsi="Arial" w:cs="Arial"/>
                        </w:rPr>
                        <w:t xml:space="preserve">Treasurer or Chief Executive </w:t>
                      </w:r>
                      <w:r w:rsidR="00AC21B2">
                        <w:rPr>
                          <w:rFonts w:ascii="Arial" w:hAnsi="Arial" w:cs="Arial"/>
                        </w:rPr>
                        <w:t xml:space="preserve">is </w:t>
                      </w:r>
                      <w:r>
                        <w:rPr>
                          <w:rFonts w:ascii="Arial" w:hAnsi="Arial" w:cs="Arial"/>
                        </w:rPr>
                        <w:t>to sign off that redaction has been completed.</w:t>
                      </w:r>
                    </w:p>
                    <w:p w14:paraId="46C10FA8" w14:textId="77777777" w:rsidR="00AC21B2" w:rsidRDefault="00AC21B2" w:rsidP="00FE2961">
                      <w:pPr>
                        <w:spacing w:before="100" w:beforeAutospacing="1"/>
                        <w:rPr>
                          <w:rFonts w:ascii="Arial" w:hAnsi="Arial" w:cs="Arial"/>
                        </w:rPr>
                      </w:pPr>
                    </w:p>
                    <w:p w14:paraId="778286C1" w14:textId="77777777" w:rsidR="00757170" w:rsidRDefault="00757170" w:rsidP="00757170">
                      <w:pPr>
                        <w:jc w:val="center"/>
                        <w:rPr>
                          <w:rFonts w:ascii="Arial" w:hAnsi="Arial" w:cs="Arial"/>
                        </w:rPr>
                      </w:pPr>
                      <w:r w:rsidRPr="00354B13">
                        <w:rPr>
                          <w:rFonts w:ascii="Arial" w:hAnsi="Arial" w:cs="Arial"/>
                          <w:b/>
                        </w:rPr>
                        <w:t>Sign:</w:t>
                      </w:r>
                      <w:r>
                        <w:rPr>
                          <w:rFonts w:ascii="Arial" w:hAnsi="Arial" w:cs="Arial"/>
                        </w:rPr>
                        <w:t xml:space="preserve"> ………………………………………............</w:t>
                      </w:r>
                    </w:p>
                    <w:p w14:paraId="65789B70" w14:textId="77777777" w:rsidR="00757170" w:rsidRDefault="00757170" w:rsidP="00757170">
                      <w:pPr>
                        <w:jc w:val="center"/>
                        <w:rPr>
                          <w:rFonts w:ascii="Arial" w:hAnsi="Arial" w:cs="Arial"/>
                        </w:rPr>
                      </w:pPr>
                    </w:p>
                    <w:p w14:paraId="5EF0054E" w14:textId="77777777" w:rsidR="00757170" w:rsidRDefault="00757170" w:rsidP="00757170">
                      <w:pPr>
                        <w:jc w:val="center"/>
                        <w:rPr>
                          <w:rFonts w:ascii="Arial" w:hAnsi="Arial" w:cs="Arial"/>
                        </w:rPr>
                      </w:pPr>
                      <w:r w:rsidRPr="00354B13">
                        <w:rPr>
                          <w:rFonts w:ascii="Arial" w:hAnsi="Arial" w:cs="Arial"/>
                          <w:b/>
                        </w:rPr>
                        <w:t>Print:</w:t>
                      </w:r>
                      <w:r>
                        <w:rPr>
                          <w:rFonts w:ascii="Arial" w:hAnsi="Arial" w:cs="Arial"/>
                        </w:rPr>
                        <w:t xml:space="preserve"> ……………………………………………….</w:t>
                      </w:r>
                    </w:p>
                    <w:p w14:paraId="39087793" w14:textId="77777777" w:rsidR="00757170" w:rsidRDefault="00757170" w:rsidP="00757170">
                      <w:pPr>
                        <w:jc w:val="center"/>
                        <w:rPr>
                          <w:rFonts w:ascii="Arial" w:hAnsi="Arial" w:cs="Arial"/>
                        </w:rPr>
                      </w:pPr>
                    </w:p>
                    <w:p w14:paraId="14E00E02" w14:textId="77777777" w:rsidR="00757170" w:rsidRDefault="00757170" w:rsidP="00757170">
                      <w:pPr>
                        <w:jc w:val="center"/>
                        <w:rPr>
                          <w:rFonts w:ascii="Arial" w:hAnsi="Arial" w:cs="Arial"/>
                          <w:b/>
                        </w:rPr>
                      </w:pPr>
                      <w:r>
                        <w:rPr>
                          <w:rFonts w:ascii="Arial" w:hAnsi="Arial" w:cs="Arial"/>
                          <w:b/>
                        </w:rPr>
                        <w:t>Chief Executive/Treasurer</w:t>
                      </w:r>
                    </w:p>
                    <w:p w14:paraId="728620C4" w14:textId="77777777" w:rsidR="00757170" w:rsidRDefault="00757170" w:rsidP="00757170">
                      <w:pPr>
                        <w:jc w:val="center"/>
                        <w:rPr>
                          <w:rFonts w:ascii="Arial" w:hAnsi="Arial" w:cs="Arial"/>
                          <w:b/>
                        </w:rPr>
                      </w:pPr>
                    </w:p>
                    <w:p w14:paraId="1EA3E854" w14:textId="77777777" w:rsidR="00757170" w:rsidRPr="00D928EC" w:rsidRDefault="00757170" w:rsidP="00757170">
                      <w:pPr>
                        <w:rPr>
                          <w:rFonts w:ascii="Arial" w:hAnsi="Arial" w:cs="Arial"/>
                          <w:b/>
                        </w:rPr>
                      </w:pPr>
                      <w:r>
                        <w:rPr>
                          <w:rFonts w:ascii="Arial" w:hAnsi="Arial" w:cs="Arial"/>
                          <w:b/>
                        </w:rPr>
                        <w:t xml:space="preserve">                             Date signed: </w:t>
                      </w:r>
                      <w:r>
                        <w:rPr>
                          <w:rFonts w:ascii="Arial" w:hAnsi="Arial" w:cs="Arial"/>
                        </w:rPr>
                        <w:t>......................................................</w:t>
                      </w:r>
                      <w:r>
                        <w:rPr>
                          <w:rFonts w:ascii="Arial" w:hAnsi="Arial" w:cs="Arial"/>
                          <w:b/>
                        </w:rPr>
                        <w:tab/>
                      </w:r>
                    </w:p>
                  </w:txbxContent>
                </v:textbox>
              </v:shape>
            </w:pict>
          </mc:Fallback>
        </mc:AlternateContent>
      </w:r>
    </w:p>
    <w:p w14:paraId="127BD476" w14:textId="46C9CD6E" w:rsidR="00354B13" w:rsidRDefault="00354B13" w:rsidP="000F0CB4">
      <w:pPr>
        <w:ind w:firstLine="720"/>
        <w:rPr>
          <w:rFonts w:ascii="Arial" w:hAnsi="Arial" w:cs="Arial"/>
        </w:rPr>
      </w:pPr>
    </w:p>
    <w:p w14:paraId="33928105" w14:textId="6F501F73" w:rsidR="00354B13" w:rsidRDefault="00354B13" w:rsidP="000F0CB4">
      <w:pPr>
        <w:ind w:firstLine="720"/>
        <w:rPr>
          <w:rFonts w:ascii="Arial" w:hAnsi="Arial" w:cs="Arial"/>
        </w:rPr>
      </w:pPr>
    </w:p>
    <w:p w14:paraId="166C619A" w14:textId="77777777" w:rsidR="00AC21B2" w:rsidRDefault="00AC21B2" w:rsidP="00AC21B2">
      <w:pPr>
        <w:rPr>
          <w:rFonts w:ascii="Arial" w:hAnsi="Arial" w:cs="Arial"/>
        </w:rPr>
      </w:pPr>
    </w:p>
    <w:p w14:paraId="6854333F" w14:textId="0EB361B0" w:rsidR="001D2A3E" w:rsidRDefault="001D2A3E" w:rsidP="00311748">
      <w:pPr>
        <w:rPr>
          <w:rFonts w:ascii="Arial" w:hAnsi="Arial" w:cs="Arial"/>
        </w:rPr>
      </w:pPr>
    </w:p>
    <w:p w14:paraId="013EF1CD" w14:textId="55D70DEF" w:rsidR="00354B13" w:rsidRDefault="00354B13" w:rsidP="000F0CB4">
      <w:pPr>
        <w:ind w:firstLine="720"/>
        <w:rPr>
          <w:rFonts w:ascii="Arial" w:hAnsi="Arial" w:cs="Arial"/>
        </w:rPr>
      </w:pPr>
    </w:p>
    <w:p w14:paraId="66CEE6E3" w14:textId="4F335F01" w:rsidR="00354B13" w:rsidRDefault="00354B13" w:rsidP="000F0CB4">
      <w:pPr>
        <w:ind w:firstLine="720"/>
        <w:rPr>
          <w:rFonts w:ascii="Arial" w:hAnsi="Arial" w:cs="Arial"/>
        </w:rPr>
      </w:pPr>
    </w:p>
    <w:p w14:paraId="2A7C931F" w14:textId="2BDD42C9" w:rsidR="00354B13" w:rsidRDefault="00354B13" w:rsidP="000F0CB4">
      <w:pPr>
        <w:ind w:firstLine="720"/>
        <w:rPr>
          <w:rFonts w:ascii="Arial" w:hAnsi="Arial" w:cs="Arial"/>
        </w:rPr>
      </w:pPr>
    </w:p>
    <w:p w14:paraId="632205FD" w14:textId="4401B176" w:rsidR="005134AA" w:rsidRDefault="005134AA" w:rsidP="00D928EC">
      <w:pPr>
        <w:rPr>
          <w:rFonts w:ascii="Arial" w:hAnsi="Arial" w:cs="Arial"/>
          <w:b/>
          <w:sz w:val="28"/>
          <w:szCs w:val="28"/>
          <w:u w:val="single"/>
        </w:rPr>
      </w:pPr>
    </w:p>
    <w:p w14:paraId="2B4C9C18" w14:textId="3D851193" w:rsidR="00B85176" w:rsidRDefault="00B85176" w:rsidP="00D928EC">
      <w:pPr>
        <w:rPr>
          <w:rFonts w:ascii="Arial" w:hAnsi="Arial" w:cs="Arial"/>
          <w:b/>
          <w:sz w:val="28"/>
          <w:szCs w:val="28"/>
          <w:u w:val="single"/>
        </w:rPr>
      </w:pPr>
    </w:p>
    <w:p w14:paraId="350D0EC0" w14:textId="18D09A30" w:rsidR="0088368A" w:rsidRDefault="0088368A" w:rsidP="002573E9">
      <w:pPr>
        <w:ind w:left="5040" w:hanging="5040"/>
        <w:rPr>
          <w:rFonts w:ascii="Arial" w:hAnsi="Arial" w:cs="Arial"/>
        </w:rPr>
      </w:pPr>
    </w:p>
    <w:p w14:paraId="50FBA0E8" w14:textId="70A1B21A" w:rsidR="00E23E39" w:rsidRDefault="00E23E39">
      <w:pPr>
        <w:rPr>
          <w:rFonts w:ascii="Arial" w:hAnsi="Arial" w:cs="Arial"/>
        </w:rPr>
      </w:pPr>
    </w:p>
    <w:p w14:paraId="6058D738" w14:textId="4750B752" w:rsidR="00E23E39" w:rsidRPr="002573E9" w:rsidRDefault="00E23E39">
      <w:pPr>
        <w:rPr>
          <w:rFonts w:ascii="Arial" w:hAnsi="Arial" w:cs="Arial"/>
        </w:rPr>
      </w:pPr>
      <w:r w:rsidRPr="002573E9">
        <w:rPr>
          <w:rFonts w:ascii="Arial" w:hAnsi="Arial" w:cs="Arial"/>
        </w:rPr>
        <w:tab/>
      </w:r>
      <w:r w:rsidRPr="002573E9">
        <w:rPr>
          <w:rFonts w:ascii="Arial" w:hAnsi="Arial" w:cs="Arial"/>
        </w:rPr>
        <w:tab/>
      </w:r>
    </w:p>
    <w:p w14:paraId="4B45719C" w14:textId="1001CE37" w:rsidR="00D928EC" w:rsidRPr="00D928EC" w:rsidRDefault="00FC6ED6" w:rsidP="00D928EC">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145C27A2" wp14:editId="0E5C7516">
                <wp:simplePos x="0" y="0"/>
                <wp:positionH relativeFrom="page">
                  <wp:posOffset>691515</wp:posOffset>
                </wp:positionH>
                <wp:positionV relativeFrom="paragraph">
                  <wp:posOffset>83185</wp:posOffset>
                </wp:positionV>
                <wp:extent cx="5937250" cy="5497830"/>
                <wp:effectExtent l="0" t="0" r="2540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497830"/>
                        </a:xfrm>
                        <a:prstGeom prst="rect">
                          <a:avLst/>
                        </a:prstGeom>
                        <a:solidFill>
                          <a:srgbClr val="FFFFFF"/>
                        </a:solidFill>
                        <a:ln w="9525">
                          <a:solidFill>
                            <a:srgbClr val="000000"/>
                          </a:solidFill>
                          <a:miter lim="800000"/>
                          <a:headEnd/>
                          <a:tailEnd/>
                        </a:ln>
                      </wps:spPr>
                      <wps:txbx>
                        <w:txbxContent>
                          <w:p w14:paraId="620B5713" w14:textId="77777777" w:rsidR="00354B13" w:rsidRDefault="00354B13" w:rsidP="00354B13">
                            <w:pPr>
                              <w:rPr>
                                <w:rFonts w:ascii="Arial" w:hAnsi="Arial" w:cs="Arial"/>
                                <w:b/>
                                <w:sz w:val="28"/>
                                <w:szCs w:val="28"/>
                              </w:rPr>
                            </w:pPr>
                          </w:p>
                          <w:p w14:paraId="68186411" w14:textId="77777777" w:rsidR="00354B13" w:rsidRPr="005134AA" w:rsidRDefault="005134AA" w:rsidP="00354B13">
                            <w:pPr>
                              <w:rPr>
                                <w:rFonts w:ascii="Arial" w:hAnsi="Arial" w:cs="Arial"/>
                                <w:b/>
                                <w:sz w:val="28"/>
                                <w:szCs w:val="28"/>
                                <w:u w:val="single"/>
                              </w:rPr>
                            </w:pPr>
                            <w:r>
                              <w:rPr>
                                <w:rFonts w:ascii="Arial" w:hAnsi="Arial" w:cs="Arial"/>
                                <w:b/>
                                <w:sz w:val="28"/>
                                <w:szCs w:val="28"/>
                                <w:u w:val="single"/>
                              </w:rPr>
                              <w:t>Decision</w:t>
                            </w:r>
                            <w:r w:rsidR="00DE0AAE">
                              <w:rPr>
                                <w:rFonts w:ascii="Arial" w:hAnsi="Arial" w:cs="Arial"/>
                                <w:b/>
                                <w:sz w:val="28"/>
                                <w:szCs w:val="28"/>
                                <w:u w:val="single"/>
                              </w:rPr>
                              <w:t xml:space="preserve"> and Final S</w:t>
                            </w:r>
                            <w:r w:rsidR="00364D07">
                              <w:rPr>
                                <w:rFonts w:ascii="Arial" w:hAnsi="Arial" w:cs="Arial"/>
                                <w:b/>
                                <w:sz w:val="28"/>
                                <w:szCs w:val="28"/>
                                <w:u w:val="single"/>
                              </w:rPr>
                              <w:t>ign O</w:t>
                            </w:r>
                            <w:r w:rsidR="00DE0AAE">
                              <w:rPr>
                                <w:rFonts w:ascii="Arial" w:hAnsi="Arial" w:cs="Arial"/>
                                <w:b/>
                                <w:sz w:val="28"/>
                                <w:szCs w:val="28"/>
                                <w:u w:val="single"/>
                              </w:rPr>
                              <w:t>ff</w:t>
                            </w:r>
                          </w:p>
                          <w:p w14:paraId="0AC3DD29" w14:textId="77777777" w:rsidR="00B912BD" w:rsidRDefault="00B912BD" w:rsidP="00354B13">
                            <w:pPr>
                              <w:rPr>
                                <w:rFonts w:ascii="Arial" w:hAnsi="Arial" w:cs="Arial"/>
                              </w:rPr>
                            </w:pPr>
                          </w:p>
                          <w:p w14:paraId="17082079" w14:textId="77777777" w:rsidR="00537CDE" w:rsidRDefault="00537CDE" w:rsidP="00354B13">
                            <w:pPr>
                              <w:rPr>
                                <w:rFonts w:ascii="Arial" w:hAnsi="Arial" w:cs="Arial"/>
                              </w:rPr>
                            </w:pPr>
                            <w:r w:rsidRPr="003D3131">
                              <w:rPr>
                                <w:rFonts w:ascii="Arial" w:hAnsi="Arial" w:cs="Arial"/>
                              </w:rPr>
                              <w:t>I agree the recommendations to this report</w:t>
                            </w:r>
                            <w:r w:rsidR="00AC21B2">
                              <w:rPr>
                                <w:rFonts w:ascii="Arial" w:hAnsi="Arial" w:cs="Arial"/>
                              </w:rPr>
                              <w:t>:</w:t>
                            </w:r>
                          </w:p>
                          <w:p w14:paraId="2DD28CBD" w14:textId="77777777" w:rsidR="005134AA" w:rsidRPr="00354B13" w:rsidRDefault="005134AA" w:rsidP="00354B13">
                            <w:pPr>
                              <w:rPr>
                                <w:rFonts w:ascii="Arial" w:hAnsi="Arial" w:cs="Arial"/>
                                <w:b/>
                              </w:rPr>
                            </w:pPr>
                          </w:p>
                          <w:p w14:paraId="016DECC8" w14:textId="77777777" w:rsidR="00537CDE" w:rsidRDefault="00354B13" w:rsidP="00354B13">
                            <w:pPr>
                              <w:jc w:val="center"/>
                              <w:rPr>
                                <w:rFonts w:ascii="Arial" w:hAnsi="Arial" w:cs="Arial"/>
                              </w:rPr>
                            </w:pPr>
                            <w:r w:rsidRPr="00354B13">
                              <w:rPr>
                                <w:rFonts w:ascii="Arial" w:hAnsi="Arial" w:cs="Arial"/>
                                <w:b/>
                              </w:rPr>
                              <w:t>Sign:</w:t>
                            </w:r>
                            <w:r>
                              <w:rPr>
                                <w:rFonts w:ascii="Arial" w:hAnsi="Arial" w:cs="Arial"/>
                              </w:rPr>
                              <w:t xml:space="preserve"> </w:t>
                            </w:r>
                            <w:r w:rsidR="00537CDE">
                              <w:rPr>
                                <w:rFonts w:ascii="Arial" w:hAnsi="Arial" w:cs="Arial"/>
                              </w:rPr>
                              <w:t>………………………………………............</w:t>
                            </w:r>
                          </w:p>
                          <w:p w14:paraId="71215805" w14:textId="77777777" w:rsidR="00354B13" w:rsidRDefault="00354B13" w:rsidP="00354B13">
                            <w:pPr>
                              <w:jc w:val="center"/>
                              <w:rPr>
                                <w:rFonts w:ascii="Arial" w:hAnsi="Arial" w:cs="Arial"/>
                              </w:rPr>
                            </w:pPr>
                          </w:p>
                          <w:p w14:paraId="273AADD5" w14:textId="77777777" w:rsidR="00354B13" w:rsidRPr="003D3131" w:rsidRDefault="00354B13" w:rsidP="00354B13">
                            <w:pPr>
                              <w:jc w:val="center"/>
                              <w:rPr>
                                <w:rFonts w:ascii="Arial" w:hAnsi="Arial" w:cs="Arial"/>
                              </w:rPr>
                            </w:pPr>
                            <w:r w:rsidRPr="00354B13">
                              <w:rPr>
                                <w:rFonts w:ascii="Arial" w:hAnsi="Arial" w:cs="Arial"/>
                                <w:b/>
                              </w:rPr>
                              <w:t>Print:</w:t>
                            </w:r>
                            <w:r>
                              <w:rPr>
                                <w:rFonts w:ascii="Arial" w:hAnsi="Arial" w:cs="Arial"/>
                              </w:rPr>
                              <w:t xml:space="preserve"> ……………………………………………….</w:t>
                            </w:r>
                          </w:p>
                          <w:p w14:paraId="112B86B2" w14:textId="77777777" w:rsidR="00537CDE" w:rsidRDefault="00537CDE"/>
                          <w:p w14:paraId="4DDB04A0" w14:textId="77777777" w:rsidR="00537CDE" w:rsidRDefault="00537CDE" w:rsidP="00D928EC">
                            <w:pPr>
                              <w:jc w:val="center"/>
                              <w:rPr>
                                <w:rFonts w:ascii="Arial" w:hAnsi="Arial" w:cs="Arial"/>
                                <w:b/>
                              </w:rPr>
                            </w:pPr>
                            <w:r w:rsidRPr="00D928EC">
                              <w:rPr>
                                <w:rFonts w:ascii="Arial" w:hAnsi="Arial" w:cs="Arial"/>
                                <w:b/>
                              </w:rPr>
                              <w:t>P</w:t>
                            </w:r>
                            <w:r w:rsidR="00027467">
                              <w:rPr>
                                <w:rFonts w:ascii="Arial" w:hAnsi="Arial" w:cs="Arial"/>
                                <w:b/>
                              </w:rPr>
                              <w:t>F</w:t>
                            </w:r>
                            <w:r w:rsidRPr="00D928EC">
                              <w:rPr>
                                <w:rFonts w:ascii="Arial" w:hAnsi="Arial" w:cs="Arial"/>
                                <w:b/>
                              </w:rPr>
                              <w:t>CC/Deputy P</w:t>
                            </w:r>
                            <w:r w:rsidR="00027467">
                              <w:rPr>
                                <w:rFonts w:ascii="Arial" w:hAnsi="Arial" w:cs="Arial"/>
                                <w:b/>
                              </w:rPr>
                              <w:t>F</w:t>
                            </w:r>
                            <w:r w:rsidRPr="00D928EC">
                              <w:rPr>
                                <w:rFonts w:ascii="Arial" w:hAnsi="Arial" w:cs="Arial"/>
                                <w:b/>
                              </w:rPr>
                              <w:t>CC</w:t>
                            </w:r>
                          </w:p>
                          <w:p w14:paraId="664D3D2C" w14:textId="77777777" w:rsidR="00354B13" w:rsidRDefault="00354B13" w:rsidP="00354B13">
                            <w:pPr>
                              <w:rPr>
                                <w:rFonts w:ascii="Arial" w:hAnsi="Arial" w:cs="Arial"/>
                                <w:b/>
                              </w:rPr>
                            </w:pPr>
                          </w:p>
                          <w:p w14:paraId="3C30B307" w14:textId="77777777" w:rsidR="00537CDE" w:rsidRPr="002573E9" w:rsidRDefault="00354B13" w:rsidP="00354B13">
                            <w:pPr>
                              <w:rPr>
                                <w:rFonts w:ascii="Arial" w:hAnsi="Arial" w:cs="Arial"/>
                              </w:rPr>
                            </w:pPr>
                            <w:r>
                              <w:rPr>
                                <w:rFonts w:ascii="Arial" w:hAnsi="Arial" w:cs="Arial"/>
                                <w:b/>
                              </w:rPr>
                              <w:t xml:space="preserve">                         </w:t>
                            </w:r>
                            <w:r w:rsidR="00477976">
                              <w:rPr>
                                <w:rFonts w:ascii="Arial" w:hAnsi="Arial" w:cs="Arial"/>
                                <w:b/>
                              </w:rPr>
                              <w:t xml:space="preserve">    </w:t>
                            </w:r>
                            <w:r w:rsidR="00537CDE">
                              <w:rPr>
                                <w:rFonts w:ascii="Arial" w:hAnsi="Arial" w:cs="Arial"/>
                                <w:b/>
                              </w:rPr>
                              <w:t>Date sig</w:t>
                            </w:r>
                            <w:r>
                              <w:rPr>
                                <w:rFonts w:ascii="Arial" w:hAnsi="Arial" w:cs="Arial"/>
                                <w:b/>
                              </w:rPr>
                              <w:t>ned:</w:t>
                            </w:r>
                            <w:r w:rsidR="00F22885">
                              <w:rPr>
                                <w:rFonts w:ascii="Arial" w:hAnsi="Arial" w:cs="Arial"/>
                                <w:b/>
                              </w:rPr>
                              <w:t xml:space="preserve"> </w:t>
                            </w:r>
                            <w:r w:rsidR="00F22885">
                              <w:rPr>
                                <w:rFonts w:ascii="Arial" w:hAnsi="Arial" w:cs="Arial"/>
                              </w:rPr>
                              <w:t>………………………………………</w:t>
                            </w:r>
                          </w:p>
                          <w:p w14:paraId="3350D88E" w14:textId="77777777" w:rsidR="00537CDE" w:rsidRDefault="00537CDE" w:rsidP="00D928EC">
                            <w:pPr>
                              <w:jc w:val="center"/>
                              <w:rPr>
                                <w:rFonts w:ascii="Arial" w:hAnsi="Arial" w:cs="Arial"/>
                                <w:b/>
                              </w:rPr>
                            </w:pPr>
                          </w:p>
                          <w:p w14:paraId="3F907E3A" w14:textId="77777777" w:rsidR="00537CDE" w:rsidRDefault="00537CDE" w:rsidP="00D928EC">
                            <w:pPr>
                              <w:jc w:val="center"/>
                              <w:rPr>
                                <w:rFonts w:ascii="Arial" w:hAnsi="Arial" w:cs="Arial"/>
                                <w:b/>
                              </w:rPr>
                            </w:pPr>
                          </w:p>
                          <w:p w14:paraId="25474B37" w14:textId="77777777" w:rsidR="00537CDE" w:rsidRDefault="00537CDE" w:rsidP="005134AA">
                            <w:pPr>
                              <w:rPr>
                                <w:rFonts w:ascii="Arial" w:hAnsi="Arial" w:cs="Arial"/>
                              </w:rPr>
                            </w:pPr>
                            <w:r w:rsidRPr="003D3131">
                              <w:rPr>
                                <w:rFonts w:ascii="Arial" w:hAnsi="Arial" w:cs="Arial"/>
                              </w:rPr>
                              <w:t xml:space="preserve">I </w:t>
                            </w:r>
                            <w:r>
                              <w:rPr>
                                <w:rFonts w:ascii="Arial" w:hAnsi="Arial" w:cs="Arial"/>
                              </w:rPr>
                              <w:t xml:space="preserve">do not </w:t>
                            </w:r>
                            <w:r w:rsidRPr="003D3131">
                              <w:rPr>
                                <w:rFonts w:ascii="Arial" w:hAnsi="Arial" w:cs="Arial"/>
                              </w:rPr>
                              <w:t>agree the recommendations to this report</w:t>
                            </w:r>
                            <w:r>
                              <w:rPr>
                                <w:rFonts w:ascii="Arial" w:hAnsi="Arial" w:cs="Arial"/>
                              </w:rPr>
                              <w:t xml:space="preserve"> because</w:t>
                            </w:r>
                            <w:r w:rsidR="00AC21B2">
                              <w:rPr>
                                <w:rFonts w:ascii="Arial" w:hAnsi="Arial" w:cs="Arial"/>
                              </w:rPr>
                              <w:t>:</w:t>
                            </w:r>
                          </w:p>
                          <w:p w14:paraId="3B1D5625" w14:textId="77777777" w:rsidR="00537CDE" w:rsidRDefault="00537CDE" w:rsidP="00011B1A">
                            <w:pPr>
                              <w:jc w:val="center"/>
                              <w:rPr>
                                <w:rFonts w:ascii="Arial" w:hAnsi="Arial" w:cs="Arial"/>
                              </w:rPr>
                            </w:pPr>
                          </w:p>
                          <w:p w14:paraId="6F7EA91F" w14:textId="77777777" w:rsidR="005134AA" w:rsidRDefault="00537CDE" w:rsidP="00011B1A">
                            <w:pPr>
                              <w:jc w:val="center"/>
                              <w:rPr>
                                <w:rFonts w:ascii="Arial" w:hAnsi="Arial" w:cs="Arial"/>
                              </w:rPr>
                            </w:pPr>
                            <w:r>
                              <w:rPr>
                                <w:rFonts w:ascii="Arial" w:hAnsi="Arial" w:cs="Arial"/>
                              </w:rPr>
                              <w:t>………………………………………........................................................................</w:t>
                            </w:r>
                          </w:p>
                          <w:p w14:paraId="692B08BD" w14:textId="77777777" w:rsidR="005134AA" w:rsidRDefault="005134AA" w:rsidP="00011B1A">
                            <w:pPr>
                              <w:jc w:val="center"/>
                              <w:rPr>
                                <w:rFonts w:ascii="Arial" w:hAnsi="Arial" w:cs="Arial"/>
                              </w:rPr>
                            </w:pPr>
                          </w:p>
                          <w:p w14:paraId="32FB2BE1" w14:textId="77777777" w:rsidR="005134AA" w:rsidRDefault="00537CDE" w:rsidP="00011B1A">
                            <w:pPr>
                              <w:jc w:val="center"/>
                              <w:rPr>
                                <w:rFonts w:ascii="Arial" w:hAnsi="Arial" w:cs="Arial"/>
                              </w:rPr>
                            </w:pPr>
                            <w:r>
                              <w:rPr>
                                <w:rFonts w:ascii="Arial" w:hAnsi="Arial" w:cs="Arial"/>
                              </w:rPr>
                              <w:t>...............................................................................................</w:t>
                            </w:r>
                            <w:r w:rsidR="005134AA">
                              <w:rPr>
                                <w:rFonts w:ascii="Arial" w:hAnsi="Arial" w:cs="Arial"/>
                              </w:rPr>
                              <w:t>...............................</w:t>
                            </w:r>
                          </w:p>
                          <w:p w14:paraId="68CF1BD2" w14:textId="77777777" w:rsidR="005134AA" w:rsidRDefault="005134AA" w:rsidP="00011B1A">
                            <w:pPr>
                              <w:jc w:val="center"/>
                              <w:rPr>
                                <w:rFonts w:ascii="Arial" w:hAnsi="Arial" w:cs="Arial"/>
                              </w:rPr>
                            </w:pPr>
                          </w:p>
                          <w:p w14:paraId="6C6B3342" w14:textId="77777777" w:rsidR="005134AA" w:rsidRDefault="00537CDE" w:rsidP="00011B1A">
                            <w:pPr>
                              <w:jc w:val="center"/>
                              <w:rPr>
                                <w:rFonts w:ascii="Arial" w:hAnsi="Arial" w:cs="Arial"/>
                              </w:rPr>
                            </w:pPr>
                            <w:r>
                              <w:rPr>
                                <w:rFonts w:ascii="Arial" w:hAnsi="Arial" w:cs="Arial"/>
                              </w:rPr>
                              <w:t>...................</w:t>
                            </w:r>
                            <w:r w:rsidR="004233D2">
                              <w:rPr>
                                <w:rFonts w:ascii="Arial" w:hAnsi="Arial" w:cs="Arial"/>
                              </w:rPr>
                              <w:t>.....</w:t>
                            </w:r>
                            <w:r>
                              <w:rPr>
                                <w:rFonts w:ascii="Arial" w:hAnsi="Arial" w:cs="Arial"/>
                              </w:rPr>
                              <w:t>........................................................................</w:t>
                            </w:r>
                            <w:r w:rsidR="005134AA">
                              <w:rPr>
                                <w:rFonts w:ascii="Arial" w:hAnsi="Arial" w:cs="Arial"/>
                              </w:rPr>
                              <w:t>..............................</w:t>
                            </w:r>
                          </w:p>
                          <w:p w14:paraId="679A615C" w14:textId="77777777" w:rsidR="00537CDE" w:rsidRDefault="00537CDE" w:rsidP="002414FD">
                            <w:pPr>
                              <w:rPr>
                                <w:rFonts w:ascii="Arial" w:hAnsi="Arial" w:cs="Arial"/>
                              </w:rPr>
                            </w:pPr>
                          </w:p>
                          <w:p w14:paraId="28960654" w14:textId="77777777" w:rsidR="00354B13" w:rsidRDefault="00354B13" w:rsidP="00354B13">
                            <w:pPr>
                              <w:jc w:val="center"/>
                              <w:rPr>
                                <w:rFonts w:ascii="Arial" w:hAnsi="Arial" w:cs="Arial"/>
                              </w:rPr>
                            </w:pPr>
                            <w:r w:rsidRPr="00354B13">
                              <w:rPr>
                                <w:rFonts w:ascii="Arial" w:hAnsi="Arial" w:cs="Arial"/>
                                <w:b/>
                              </w:rPr>
                              <w:t>Sign:</w:t>
                            </w:r>
                            <w:r>
                              <w:rPr>
                                <w:rFonts w:ascii="Arial" w:hAnsi="Arial" w:cs="Arial"/>
                              </w:rPr>
                              <w:t xml:space="preserve"> ………………………………………............</w:t>
                            </w:r>
                          </w:p>
                          <w:p w14:paraId="1E7D7A51" w14:textId="77777777" w:rsidR="00354B13" w:rsidRDefault="00354B13" w:rsidP="00354B13">
                            <w:pPr>
                              <w:jc w:val="center"/>
                              <w:rPr>
                                <w:rFonts w:ascii="Arial" w:hAnsi="Arial" w:cs="Arial"/>
                              </w:rPr>
                            </w:pPr>
                          </w:p>
                          <w:p w14:paraId="4ECA38F0" w14:textId="77777777" w:rsidR="00537CDE" w:rsidRDefault="00354B13" w:rsidP="00354B13">
                            <w:pPr>
                              <w:jc w:val="center"/>
                              <w:rPr>
                                <w:rFonts w:ascii="Arial" w:hAnsi="Arial" w:cs="Arial"/>
                              </w:rPr>
                            </w:pPr>
                            <w:r w:rsidRPr="00354B13">
                              <w:rPr>
                                <w:rFonts w:ascii="Arial" w:hAnsi="Arial" w:cs="Arial"/>
                                <w:b/>
                              </w:rPr>
                              <w:t>Print:</w:t>
                            </w:r>
                            <w:r>
                              <w:rPr>
                                <w:rFonts w:ascii="Arial" w:hAnsi="Arial" w:cs="Arial"/>
                              </w:rPr>
                              <w:t xml:space="preserve"> ……………………………………………….</w:t>
                            </w:r>
                          </w:p>
                          <w:p w14:paraId="3EF71BEA" w14:textId="77777777" w:rsidR="00354B13" w:rsidRDefault="00354B13" w:rsidP="00354B13">
                            <w:pPr>
                              <w:jc w:val="center"/>
                              <w:rPr>
                                <w:rFonts w:ascii="Arial" w:hAnsi="Arial" w:cs="Arial"/>
                              </w:rPr>
                            </w:pPr>
                          </w:p>
                          <w:p w14:paraId="28F6B9D9" w14:textId="77777777" w:rsidR="00354B13" w:rsidRDefault="00354B13" w:rsidP="00354B13">
                            <w:pPr>
                              <w:jc w:val="center"/>
                              <w:rPr>
                                <w:rFonts w:ascii="Arial" w:hAnsi="Arial" w:cs="Arial"/>
                                <w:b/>
                              </w:rPr>
                            </w:pPr>
                            <w:r w:rsidRPr="00D928EC">
                              <w:rPr>
                                <w:rFonts w:ascii="Arial" w:hAnsi="Arial" w:cs="Arial"/>
                                <w:b/>
                              </w:rPr>
                              <w:t>P</w:t>
                            </w:r>
                            <w:r w:rsidR="00027467">
                              <w:rPr>
                                <w:rFonts w:ascii="Arial" w:hAnsi="Arial" w:cs="Arial"/>
                                <w:b/>
                              </w:rPr>
                              <w:t>F</w:t>
                            </w:r>
                            <w:r w:rsidRPr="00D928EC">
                              <w:rPr>
                                <w:rFonts w:ascii="Arial" w:hAnsi="Arial" w:cs="Arial"/>
                                <w:b/>
                              </w:rPr>
                              <w:t>CC/Deputy P</w:t>
                            </w:r>
                            <w:r w:rsidR="00027467">
                              <w:rPr>
                                <w:rFonts w:ascii="Arial" w:hAnsi="Arial" w:cs="Arial"/>
                                <w:b/>
                              </w:rPr>
                              <w:t>F</w:t>
                            </w:r>
                            <w:r w:rsidRPr="00D928EC">
                              <w:rPr>
                                <w:rFonts w:ascii="Arial" w:hAnsi="Arial" w:cs="Arial"/>
                                <w:b/>
                              </w:rPr>
                              <w:t>CC</w:t>
                            </w:r>
                          </w:p>
                          <w:p w14:paraId="1C448B82" w14:textId="77777777" w:rsidR="00354B13" w:rsidRDefault="00354B13" w:rsidP="00354B13">
                            <w:pPr>
                              <w:jc w:val="center"/>
                              <w:rPr>
                                <w:rFonts w:ascii="Arial" w:hAnsi="Arial" w:cs="Arial"/>
                                <w:b/>
                              </w:rPr>
                            </w:pPr>
                          </w:p>
                          <w:p w14:paraId="0CA8AD42" w14:textId="77777777" w:rsidR="00477976" w:rsidRDefault="00354B13" w:rsidP="00354B13">
                            <w:pPr>
                              <w:rPr>
                                <w:rFonts w:ascii="Arial" w:hAnsi="Arial" w:cs="Arial"/>
                                <w:b/>
                              </w:rPr>
                            </w:pPr>
                            <w:r>
                              <w:rPr>
                                <w:rFonts w:ascii="Arial" w:hAnsi="Arial" w:cs="Arial"/>
                                <w:b/>
                              </w:rPr>
                              <w:t xml:space="preserve">                         </w:t>
                            </w:r>
                            <w:r w:rsidR="00477976">
                              <w:rPr>
                                <w:rFonts w:ascii="Arial" w:hAnsi="Arial" w:cs="Arial"/>
                                <w:b/>
                              </w:rPr>
                              <w:t xml:space="preserve">    </w:t>
                            </w:r>
                            <w:r w:rsidR="005134AA">
                              <w:rPr>
                                <w:rFonts w:ascii="Arial" w:hAnsi="Arial" w:cs="Arial"/>
                                <w:b/>
                              </w:rPr>
                              <w:t>Date signed:</w:t>
                            </w:r>
                            <w:r w:rsidR="00F22885">
                              <w:rPr>
                                <w:rFonts w:ascii="Arial" w:hAnsi="Arial" w:cs="Arial"/>
                                <w:b/>
                              </w:rPr>
                              <w:t xml:space="preserve"> </w:t>
                            </w:r>
                            <w:r w:rsidR="00F22885">
                              <w:rPr>
                                <w:rFonts w:ascii="Arial" w:hAnsi="Arial" w:cs="Arial"/>
                              </w:rPr>
                              <w:t>………………………………………</w:t>
                            </w:r>
                          </w:p>
                          <w:p w14:paraId="3E0B64D7" w14:textId="77777777" w:rsidR="00477976" w:rsidRDefault="00477976" w:rsidP="00354B13">
                            <w:pPr>
                              <w:rPr>
                                <w:rFonts w:ascii="Arial" w:hAnsi="Arial" w:cs="Arial"/>
                                <w:b/>
                              </w:rPr>
                            </w:pPr>
                          </w:p>
                          <w:p w14:paraId="562857DB" w14:textId="77777777" w:rsidR="00537CDE" w:rsidRDefault="00537CDE" w:rsidP="00354B13">
                            <w:pPr>
                              <w:rPr>
                                <w:rFonts w:ascii="Arial" w:hAnsi="Arial" w:cs="Arial"/>
                                <w:b/>
                              </w:rPr>
                            </w:pPr>
                            <w:r>
                              <w:rPr>
                                <w:rFonts w:ascii="Arial" w:hAnsi="Arial" w:cs="Arial"/>
                                <w:b/>
                              </w:rPr>
                              <w:tab/>
                            </w:r>
                          </w:p>
                          <w:p w14:paraId="64BF5EE6" w14:textId="77777777" w:rsidR="00537CDE" w:rsidRPr="00D928EC" w:rsidRDefault="00537CDE" w:rsidP="00354B1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27A2" id="Text Box 6" o:spid="_x0000_s1034" type="#_x0000_t202" style="position:absolute;margin-left:54.45pt;margin-top:6.55pt;width:467.5pt;height:43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">
                <v:textbox>
                  <w:txbxContent>
                    <w:p w14:paraId="620B5713" w14:textId="77777777" w:rsidR="00354B13" w:rsidRDefault="00354B13" w:rsidP="00354B13">
                      <w:pPr>
                        <w:rPr>
                          <w:rFonts w:ascii="Arial" w:hAnsi="Arial" w:cs="Arial"/>
                          <w:b/>
                          <w:sz w:val="28"/>
                          <w:szCs w:val="28"/>
                        </w:rPr>
                      </w:pPr>
                    </w:p>
                    <w:p w14:paraId="68186411" w14:textId="77777777" w:rsidR="00354B13" w:rsidRPr="005134AA" w:rsidRDefault="005134AA" w:rsidP="00354B13">
                      <w:pPr>
                        <w:rPr>
                          <w:rFonts w:ascii="Arial" w:hAnsi="Arial" w:cs="Arial"/>
                          <w:b/>
                          <w:sz w:val="28"/>
                          <w:szCs w:val="28"/>
                          <w:u w:val="single"/>
                        </w:rPr>
                      </w:pPr>
                      <w:r>
                        <w:rPr>
                          <w:rFonts w:ascii="Arial" w:hAnsi="Arial" w:cs="Arial"/>
                          <w:b/>
                          <w:sz w:val="28"/>
                          <w:szCs w:val="28"/>
                          <w:u w:val="single"/>
                        </w:rPr>
                        <w:t>Decision</w:t>
                      </w:r>
                      <w:r w:rsidR="00DE0AAE">
                        <w:rPr>
                          <w:rFonts w:ascii="Arial" w:hAnsi="Arial" w:cs="Arial"/>
                          <w:b/>
                          <w:sz w:val="28"/>
                          <w:szCs w:val="28"/>
                          <w:u w:val="single"/>
                        </w:rPr>
                        <w:t xml:space="preserve"> and Final S</w:t>
                      </w:r>
                      <w:r w:rsidR="00364D07">
                        <w:rPr>
                          <w:rFonts w:ascii="Arial" w:hAnsi="Arial" w:cs="Arial"/>
                          <w:b/>
                          <w:sz w:val="28"/>
                          <w:szCs w:val="28"/>
                          <w:u w:val="single"/>
                        </w:rPr>
                        <w:t>ign O</w:t>
                      </w:r>
                      <w:r w:rsidR="00DE0AAE">
                        <w:rPr>
                          <w:rFonts w:ascii="Arial" w:hAnsi="Arial" w:cs="Arial"/>
                          <w:b/>
                          <w:sz w:val="28"/>
                          <w:szCs w:val="28"/>
                          <w:u w:val="single"/>
                        </w:rPr>
                        <w:t>ff</w:t>
                      </w:r>
                    </w:p>
                    <w:p w14:paraId="0AC3DD29" w14:textId="77777777" w:rsidR="00B912BD" w:rsidRDefault="00B912BD" w:rsidP="00354B13">
                      <w:pPr>
                        <w:rPr>
                          <w:rFonts w:ascii="Arial" w:hAnsi="Arial" w:cs="Arial"/>
                        </w:rPr>
                      </w:pPr>
                    </w:p>
                    <w:p w14:paraId="17082079" w14:textId="77777777" w:rsidR="00537CDE" w:rsidRDefault="00537CDE" w:rsidP="00354B13">
                      <w:pPr>
                        <w:rPr>
                          <w:rFonts w:ascii="Arial" w:hAnsi="Arial" w:cs="Arial"/>
                        </w:rPr>
                      </w:pPr>
                      <w:r w:rsidRPr="003D3131">
                        <w:rPr>
                          <w:rFonts w:ascii="Arial" w:hAnsi="Arial" w:cs="Arial"/>
                        </w:rPr>
                        <w:t>I agree the recommendations to this report</w:t>
                      </w:r>
                      <w:r w:rsidR="00AC21B2">
                        <w:rPr>
                          <w:rFonts w:ascii="Arial" w:hAnsi="Arial" w:cs="Arial"/>
                        </w:rPr>
                        <w:t>:</w:t>
                      </w:r>
                    </w:p>
                    <w:p w14:paraId="2DD28CBD" w14:textId="77777777" w:rsidR="005134AA" w:rsidRPr="00354B13" w:rsidRDefault="005134AA" w:rsidP="00354B13">
                      <w:pPr>
                        <w:rPr>
                          <w:rFonts w:ascii="Arial" w:hAnsi="Arial" w:cs="Arial"/>
                          <w:b/>
                        </w:rPr>
                      </w:pPr>
                    </w:p>
                    <w:p w14:paraId="016DECC8" w14:textId="77777777" w:rsidR="00537CDE" w:rsidRDefault="00354B13" w:rsidP="00354B13">
                      <w:pPr>
                        <w:jc w:val="center"/>
                        <w:rPr>
                          <w:rFonts w:ascii="Arial" w:hAnsi="Arial" w:cs="Arial"/>
                        </w:rPr>
                      </w:pPr>
                      <w:r w:rsidRPr="00354B13">
                        <w:rPr>
                          <w:rFonts w:ascii="Arial" w:hAnsi="Arial" w:cs="Arial"/>
                          <w:b/>
                        </w:rPr>
                        <w:t>Sign:</w:t>
                      </w:r>
                      <w:r>
                        <w:rPr>
                          <w:rFonts w:ascii="Arial" w:hAnsi="Arial" w:cs="Arial"/>
                        </w:rPr>
                        <w:t xml:space="preserve"> </w:t>
                      </w:r>
                      <w:r w:rsidR="00537CDE">
                        <w:rPr>
                          <w:rFonts w:ascii="Arial" w:hAnsi="Arial" w:cs="Arial"/>
                        </w:rPr>
                        <w:t>………………………………………............</w:t>
                      </w:r>
                    </w:p>
                    <w:p w14:paraId="71215805" w14:textId="77777777" w:rsidR="00354B13" w:rsidRDefault="00354B13" w:rsidP="00354B13">
                      <w:pPr>
                        <w:jc w:val="center"/>
                        <w:rPr>
                          <w:rFonts w:ascii="Arial" w:hAnsi="Arial" w:cs="Arial"/>
                        </w:rPr>
                      </w:pPr>
                    </w:p>
                    <w:p w14:paraId="273AADD5" w14:textId="77777777" w:rsidR="00354B13" w:rsidRPr="003D3131" w:rsidRDefault="00354B13" w:rsidP="00354B13">
                      <w:pPr>
                        <w:jc w:val="center"/>
                        <w:rPr>
                          <w:rFonts w:ascii="Arial" w:hAnsi="Arial" w:cs="Arial"/>
                        </w:rPr>
                      </w:pPr>
                      <w:r w:rsidRPr="00354B13">
                        <w:rPr>
                          <w:rFonts w:ascii="Arial" w:hAnsi="Arial" w:cs="Arial"/>
                          <w:b/>
                        </w:rPr>
                        <w:t>Print:</w:t>
                      </w:r>
                      <w:r>
                        <w:rPr>
                          <w:rFonts w:ascii="Arial" w:hAnsi="Arial" w:cs="Arial"/>
                        </w:rPr>
                        <w:t xml:space="preserve"> ……………………………………………….</w:t>
                      </w:r>
                    </w:p>
                    <w:p w14:paraId="112B86B2" w14:textId="77777777" w:rsidR="00537CDE" w:rsidRDefault="00537CDE"/>
                    <w:p w14:paraId="4DDB04A0" w14:textId="77777777" w:rsidR="00537CDE" w:rsidRDefault="00537CDE" w:rsidP="00D928EC">
                      <w:pPr>
                        <w:jc w:val="center"/>
                        <w:rPr>
                          <w:rFonts w:ascii="Arial" w:hAnsi="Arial" w:cs="Arial"/>
                          <w:b/>
                        </w:rPr>
                      </w:pPr>
                      <w:r w:rsidRPr="00D928EC">
                        <w:rPr>
                          <w:rFonts w:ascii="Arial" w:hAnsi="Arial" w:cs="Arial"/>
                          <w:b/>
                        </w:rPr>
                        <w:t>P</w:t>
                      </w:r>
                      <w:r w:rsidR="00027467">
                        <w:rPr>
                          <w:rFonts w:ascii="Arial" w:hAnsi="Arial" w:cs="Arial"/>
                          <w:b/>
                        </w:rPr>
                        <w:t>F</w:t>
                      </w:r>
                      <w:r w:rsidRPr="00D928EC">
                        <w:rPr>
                          <w:rFonts w:ascii="Arial" w:hAnsi="Arial" w:cs="Arial"/>
                          <w:b/>
                        </w:rPr>
                        <w:t>CC/Deputy P</w:t>
                      </w:r>
                      <w:r w:rsidR="00027467">
                        <w:rPr>
                          <w:rFonts w:ascii="Arial" w:hAnsi="Arial" w:cs="Arial"/>
                          <w:b/>
                        </w:rPr>
                        <w:t>F</w:t>
                      </w:r>
                      <w:r w:rsidRPr="00D928EC">
                        <w:rPr>
                          <w:rFonts w:ascii="Arial" w:hAnsi="Arial" w:cs="Arial"/>
                          <w:b/>
                        </w:rPr>
                        <w:t>CC</w:t>
                      </w:r>
                    </w:p>
                    <w:p w14:paraId="664D3D2C" w14:textId="77777777" w:rsidR="00354B13" w:rsidRDefault="00354B13" w:rsidP="00354B13">
                      <w:pPr>
                        <w:rPr>
                          <w:rFonts w:ascii="Arial" w:hAnsi="Arial" w:cs="Arial"/>
                          <w:b/>
                        </w:rPr>
                      </w:pPr>
                    </w:p>
                    <w:p w14:paraId="3C30B307" w14:textId="77777777" w:rsidR="00537CDE" w:rsidRPr="002573E9" w:rsidRDefault="00354B13" w:rsidP="00354B13">
                      <w:pPr>
                        <w:rPr>
                          <w:rFonts w:ascii="Arial" w:hAnsi="Arial" w:cs="Arial"/>
                        </w:rPr>
                      </w:pPr>
                      <w:r>
                        <w:rPr>
                          <w:rFonts w:ascii="Arial" w:hAnsi="Arial" w:cs="Arial"/>
                          <w:b/>
                        </w:rPr>
                        <w:t xml:space="preserve">                         </w:t>
                      </w:r>
                      <w:r w:rsidR="00477976">
                        <w:rPr>
                          <w:rFonts w:ascii="Arial" w:hAnsi="Arial" w:cs="Arial"/>
                          <w:b/>
                        </w:rPr>
                        <w:t xml:space="preserve">    </w:t>
                      </w:r>
                      <w:r w:rsidR="00537CDE">
                        <w:rPr>
                          <w:rFonts w:ascii="Arial" w:hAnsi="Arial" w:cs="Arial"/>
                          <w:b/>
                        </w:rPr>
                        <w:t>Date sig</w:t>
                      </w:r>
                      <w:r>
                        <w:rPr>
                          <w:rFonts w:ascii="Arial" w:hAnsi="Arial" w:cs="Arial"/>
                          <w:b/>
                        </w:rPr>
                        <w:t>ned:</w:t>
                      </w:r>
                      <w:r w:rsidR="00F22885">
                        <w:rPr>
                          <w:rFonts w:ascii="Arial" w:hAnsi="Arial" w:cs="Arial"/>
                          <w:b/>
                        </w:rPr>
                        <w:t xml:space="preserve"> </w:t>
                      </w:r>
                      <w:r w:rsidR="00F22885">
                        <w:rPr>
                          <w:rFonts w:ascii="Arial" w:hAnsi="Arial" w:cs="Arial"/>
                        </w:rPr>
                        <w:t>………………………………………</w:t>
                      </w:r>
                    </w:p>
                    <w:p w14:paraId="3350D88E" w14:textId="77777777" w:rsidR="00537CDE" w:rsidRDefault="00537CDE" w:rsidP="00D928EC">
                      <w:pPr>
                        <w:jc w:val="center"/>
                        <w:rPr>
                          <w:rFonts w:ascii="Arial" w:hAnsi="Arial" w:cs="Arial"/>
                          <w:b/>
                        </w:rPr>
                      </w:pPr>
                    </w:p>
                    <w:p w14:paraId="3F907E3A" w14:textId="77777777" w:rsidR="00537CDE" w:rsidRDefault="00537CDE" w:rsidP="00D928EC">
                      <w:pPr>
                        <w:jc w:val="center"/>
                        <w:rPr>
                          <w:rFonts w:ascii="Arial" w:hAnsi="Arial" w:cs="Arial"/>
                          <w:b/>
                        </w:rPr>
                      </w:pPr>
                    </w:p>
                    <w:p w14:paraId="25474B37" w14:textId="77777777" w:rsidR="00537CDE" w:rsidRDefault="00537CDE" w:rsidP="005134AA">
                      <w:pPr>
                        <w:rPr>
                          <w:rFonts w:ascii="Arial" w:hAnsi="Arial" w:cs="Arial"/>
                        </w:rPr>
                      </w:pPr>
                      <w:r w:rsidRPr="003D3131">
                        <w:rPr>
                          <w:rFonts w:ascii="Arial" w:hAnsi="Arial" w:cs="Arial"/>
                        </w:rPr>
                        <w:t xml:space="preserve">I </w:t>
                      </w:r>
                      <w:r>
                        <w:rPr>
                          <w:rFonts w:ascii="Arial" w:hAnsi="Arial" w:cs="Arial"/>
                        </w:rPr>
                        <w:t xml:space="preserve">do not </w:t>
                      </w:r>
                      <w:r w:rsidRPr="003D3131">
                        <w:rPr>
                          <w:rFonts w:ascii="Arial" w:hAnsi="Arial" w:cs="Arial"/>
                        </w:rPr>
                        <w:t>agree the recommendations to this report</w:t>
                      </w:r>
                      <w:r>
                        <w:rPr>
                          <w:rFonts w:ascii="Arial" w:hAnsi="Arial" w:cs="Arial"/>
                        </w:rPr>
                        <w:t xml:space="preserve"> because</w:t>
                      </w:r>
                      <w:r w:rsidR="00AC21B2">
                        <w:rPr>
                          <w:rFonts w:ascii="Arial" w:hAnsi="Arial" w:cs="Arial"/>
                        </w:rPr>
                        <w:t>:</w:t>
                      </w:r>
                    </w:p>
                    <w:p w14:paraId="3B1D5625" w14:textId="77777777" w:rsidR="00537CDE" w:rsidRDefault="00537CDE" w:rsidP="00011B1A">
                      <w:pPr>
                        <w:jc w:val="center"/>
                        <w:rPr>
                          <w:rFonts w:ascii="Arial" w:hAnsi="Arial" w:cs="Arial"/>
                        </w:rPr>
                      </w:pPr>
                    </w:p>
                    <w:p w14:paraId="6F7EA91F" w14:textId="77777777" w:rsidR="005134AA" w:rsidRDefault="00537CDE" w:rsidP="00011B1A">
                      <w:pPr>
                        <w:jc w:val="center"/>
                        <w:rPr>
                          <w:rFonts w:ascii="Arial" w:hAnsi="Arial" w:cs="Arial"/>
                        </w:rPr>
                      </w:pPr>
                      <w:r>
                        <w:rPr>
                          <w:rFonts w:ascii="Arial" w:hAnsi="Arial" w:cs="Arial"/>
                        </w:rPr>
                        <w:t>………………………………………........................................................................</w:t>
                      </w:r>
                    </w:p>
                    <w:p w14:paraId="692B08BD" w14:textId="77777777" w:rsidR="005134AA" w:rsidRDefault="005134AA" w:rsidP="00011B1A">
                      <w:pPr>
                        <w:jc w:val="center"/>
                        <w:rPr>
                          <w:rFonts w:ascii="Arial" w:hAnsi="Arial" w:cs="Arial"/>
                        </w:rPr>
                      </w:pPr>
                    </w:p>
                    <w:p w14:paraId="32FB2BE1" w14:textId="77777777" w:rsidR="005134AA" w:rsidRDefault="00537CDE" w:rsidP="00011B1A">
                      <w:pPr>
                        <w:jc w:val="center"/>
                        <w:rPr>
                          <w:rFonts w:ascii="Arial" w:hAnsi="Arial" w:cs="Arial"/>
                        </w:rPr>
                      </w:pPr>
                      <w:r>
                        <w:rPr>
                          <w:rFonts w:ascii="Arial" w:hAnsi="Arial" w:cs="Arial"/>
                        </w:rPr>
                        <w:t>...............................................................................................</w:t>
                      </w:r>
                      <w:r w:rsidR="005134AA">
                        <w:rPr>
                          <w:rFonts w:ascii="Arial" w:hAnsi="Arial" w:cs="Arial"/>
                        </w:rPr>
                        <w:t>...............................</w:t>
                      </w:r>
                    </w:p>
                    <w:p w14:paraId="68CF1BD2" w14:textId="77777777" w:rsidR="005134AA" w:rsidRDefault="005134AA" w:rsidP="00011B1A">
                      <w:pPr>
                        <w:jc w:val="center"/>
                        <w:rPr>
                          <w:rFonts w:ascii="Arial" w:hAnsi="Arial" w:cs="Arial"/>
                        </w:rPr>
                      </w:pPr>
                    </w:p>
                    <w:p w14:paraId="6C6B3342" w14:textId="77777777" w:rsidR="005134AA" w:rsidRDefault="00537CDE" w:rsidP="00011B1A">
                      <w:pPr>
                        <w:jc w:val="center"/>
                        <w:rPr>
                          <w:rFonts w:ascii="Arial" w:hAnsi="Arial" w:cs="Arial"/>
                        </w:rPr>
                      </w:pPr>
                      <w:r>
                        <w:rPr>
                          <w:rFonts w:ascii="Arial" w:hAnsi="Arial" w:cs="Arial"/>
                        </w:rPr>
                        <w:t>...................</w:t>
                      </w:r>
                      <w:r w:rsidR="004233D2">
                        <w:rPr>
                          <w:rFonts w:ascii="Arial" w:hAnsi="Arial" w:cs="Arial"/>
                        </w:rPr>
                        <w:t>.....</w:t>
                      </w:r>
                      <w:r>
                        <w:rPr>
                          <w:rFonts w:ascii="Arial" w:hAnsi="Arial" w:cs="Arial"/>
                        </w:rPr>
                        <w:t>........................................................................</w:t>
                      </w:r>
                      <w:r w:rsidR="005134AA">
                        <w:rPr>
                          <w:rFonts w:ascii="Arial" w:hAnsi="Arial" w:cs="Arial"/>
                        </w:rPr>
                        <w:t>..............................</w:t>
                      </w:r>
                    </w:p>
                    <w:p w14:paraId="679A615C" w14:textId="77777777" w:rsidR="00537CDE" w:rsidRDefault="00537CDE" w:rsidP="002414FD">
                      <w:pPr>
                        <w:rPr>
                          <w:rFonts w:ascii="Arial" w:hAnsi="Arial" w:cs="Arial"/>
                        </w:rPr>
                      </w:pPr>
                    </w:p>
                    <w:p w14:paraId="28960654" w14:textId="77777777" w:rsidR="00354B13" w:rsidRDefault="00354B13" w:rsidP="00354B13">
                      <w:pPr>
                        <w:jc w:val="center"/>
                        <w:rPr>
                          <w:rFonts w:ascii="Arial" w:hAnsi="Arial" w:cs="Arial"/>
                        </w:rPr>
                      </w:pPr>
                      <w:r w:rsidRPr="00354B13">
                        <w:rPr>
                          <w:rFonts w:ascii="Arial" w:hAnsi="Arial" w:cs="Arial"/>
                          <w:b/>
                        </w:rPr>
                        <w:t>Sign:</w:t>
                      </w:r>
                      <w:r>
                        <w:rPr>
                          <w:rFonts w:ascii="Arial" w:hAnsi="Arial" w:cs="Arial"/>
                        </w:rPr>
                        <w:t xml:space="preserve"> ………………………………………............</w:t>
                      </w:r>
                    </w:p>
                    <w:p w14:paraId="1E7D7A51" w14:textId="77777777" w:rsidR="00354B13" w:rsidRDefault="00354B13" w:rsidP="00354B13">
                      <w:pPr>
                        <w:jc w:val="center"/>
                        <w:rPr>
                          <w:rFonts w:ascii="Arial" w:hAnsi="Arial" w:cs="Arial"/>
                        </w:rPr>
                      </w:pPr>
                    </w:p>
                    <w:p w14:paraId="4ECA38F0" w14:textId="77777777" w:rsidR="00537CDE" w:rsidRDefault="00354B13" w:rsidP="00354B13">
                      <w:pPr>
                        <w:jc w:val="center"/>
                        <w:rPr>
                          <w:rFonts w:ascii="Arial" w:hAnsi="Arial" w:cs="Arial"/>
                        </w:rPr>
                      </w:pPr>
                      <w:r w:rsidRPr="00354B13">
                        <w:rPr>
                          <w:rFonts w:ascii="Arial" w:hAnsi="Arial" w:cs="Arial"/>
                          <w:b/>
                        </w:rPr>
                        <w:t>Print:</w:t>
                      </w:r>
                      <w:r>
                        <w:rPr>
                          <w:rFonts w:ascii="Arial" w:hAnsi="Arial" w:cs="Arial"/>
                        </w:rPr>
                        <w:t xml:space="preserve"> ……………………………………………….</w:t>
                      </w:r>
                    </w:p>
                    <w:p w14:paraId="3EF71BEA" w14:textId="77777777" w:rsidR="00354B13" w:rsidRDefault="00354B13" w:rsidP="00354B13">
                      <w:pPr>
                        <w:jc w:val="center"/>
                        <w:rPr>
                          <w:rFonts w:ascii="Arial" w:hAnsi="Arial" w:cs="Arial"/>
                        </w:rPr>
                      </w:pPr>
                    </w:p>
                    <w:p w14:paraId="28F6B9D9" w14:textId="77777777" w:rsidR="00354B13" w:rsidRDefault="00354B13" w:rsidP="00354B13">
                      <w:pPr>
                        <w:jc w:val="center"/>
                        <w:rPr>
                          <w:rFonts w:ascii="Arial" w:hAnsi="Arial" w:cs="Arial"/>
                          <w:b/>
                        </w:rPr>
                      </w:pPr>
                      <w:r w:rsidRPr="00D928EC">
                        <w:rPr>
                          <w:rFonts w:ascii="Arial" w:hAnsi="Arial" w:cs="Arial"/>
                          <w:b/>
                        </w:rPr>
                        <w:t>P</w:t>
                      </w:r>
                      <w:r w:rsidR="00027467">
                        <w:rPr>
                          <w:rFonts w:ascii="Arial" w:hAnsi="Arial" w:cs="Arial"/>
                          <w:b/>
                        </w:rPr>
                        <w:t>F</w:t>
                      </w:r>
                      <w:r w:rsidRPr="00D928EC">
                        <w:rPr>
                          <w:rFonts w:ascii="Arial" w:hAnsi="Arial" w:cs="Arial"/>
                          <w:b/>
                        </w:rPr>
                        <w:t>CC/Deputy P</w:t>
                      </w:r>
                      <w:r w:rsidR="00027467">
                        <w:rPr>
                          <w:rFonts w:ascii="Arial" w:hAnsi="Arial" w:cs="Arial"/>
                          <w:b/>
                        </w:rPr>
                        <w:t>F</w:t>
                      </w:r>
                      <w:r w:rsidRPr="00D928EC">
                        <w:rPr>
                          <w:rFonts w:ascii="Arial" w:hAnsi="Arial" w:cs="Arial"/>
                          <w:b/>
                        </w:rPr>
                        <w:t>CC</w:t>
                      </w:r>
                    </w:p>
                    <w:p w14:paraId="1C448B82" w14:textId="77777777" w:rsidR="00354B13" w:rsidRDefault="00354B13" w:rsidP="00354B13">
                      <w:pPr>
                        <w:jc w:val="center"/>
                        <w:rPr>
                          <w:rFonts w:ascii="Arial" w:hAnsi="Arial" w:cs="Arial"/>
                          <w:b/>
                        </w:rPr>
                      </w:pPr>
                    </w:p>
                    <w:p w14:paraId="0CA8AD42" w14:textId="77777777" w:rsidR="00477976" w:rsidRDefault="00354B13" w:rsidP="00354B13">
                      <w:pPr>
                        <w:rPr>
                          <w:rFonts w:ascii="Arial" w:hAnsi="Arial" w:cs="Arial"/>
                          <w:b/>
                        </w:rPr>
                      </w:pPr>
                      <w:r>
                        <w:rPr>
                          <w:rFonts w:ascii="Arial" w:hAnsi="Arial" w:cs="Arial"/>
                          <w:b/>
                        </w:rPr>
                        <w:t xml:space="preserve">                         </w:t>
                      </w:r>
                      <w:r w:rsidR="00477976">
                        <w:rPr>
                          <w:rFonts w:ascii="Arial" w:hAnsi="Arial" w:cs="Arial"/>
                          <w:b/>
                        </w:rPr>
                        <w:t xml:space="preserve">    </w:t>
                      </w:r>
                      <w:r w:rsidR="005134AA">
                        <w:rPr>
                          <w:rFonts w:ascii="Arial" w:hAnsi="Arial" w:cs="Arial"/>
                          <w:b/>
                        </w:rPr>
                        <w:t>Date signed:</w:t>
                      </w:r>
                      <w:r w:rsidR="00F22885">
                        <w:rPr>
                          <w:rFonts w:ascii="Arial" w:hAnsi="Arial" w:cs="Arial"/>
                          <w:b/>
                        </w:rPr>
                        <w:t xml:space="preserve"> </w:t>
                      </w:r>
                      <w:r w:rsidR="00F22885">
                        <w:rPr>
                          <w:rFonts w:ascii="Arial" w:hAnsi="Arial" w:cs="Arial"/>
                        </w:rPr>
                        <w:t>………………………………………</w:t>
                      </w:r>
                    </w:p>
                    <w:p w14:paraId="3E0B64D7" w14:textId="77777777" w:rsidR="00477976" w:rsidRDefault="00477976" w:rsidP="00354B13">
                      <w:pPr>
                        <w:rPr>
                          <w:rFonts w:ascii="Arial" w:hAnsi="Arial" w:cs="Arial"/>
                          <w:b/>
                        </w:rPr>
                      </w:pPr>
                    </w:p>
                    <w:p w14:paraId="562857DB" w14:textId="77777777" w:rsidR="00537CDE" w:rsidRDefault="00537CDE" w:rsidP="00354B13">
                      <w:pPr>
                        <w:rPr>
                          <w:rFonts w:ascii="Arial" w:hAnsi="Arial" w:cs="Arial"/>
                          <w:b/>
                        </w:rPr>
                      </w:pPr>
                      <w:r>
                        <w:rPr>
                          <w:rFonts w:ascii="Arial" w:hAnsi="Arial" w:cs="Arial"/>
                          <w:b/>
                        </w:rPr>
                        <w:tab/>
                      </w:r>
                    </w:p>
                    <w:p w14:paraId="64BF5EE6" w14:textId="77777777" w:rsidR="00537CDE" w:rsidRPr="00D928EC" w:rsidRDefault="00537CDE" w:rsidP="00354B13">
                      <w:pPr>
                        <w:rPr>
                          <w:rFonts w:ascii="Arial" w:hAnsi="Arial" w:cs="Arial"/>
                          <w:b/>
                        </w:rPr>
                      </w:pPr>
                    </w:p>
                  </w:txbxContent>
                </v:textbox>
                <w10:wrap anchorx="page"/>
              </v:shape>
            </w:pict>
          </mc:Fallback>
        </mc:AlternateContent>
      </w:r>
    </w:p>
    <w:sectPr w:rsidR="00D928EC" w:rsidRPr="00D928EC" w:rsidSect="006039DD">
      <w:headerReference w:type="even" r:id="rId13"/>
      <w:headerReference w:type="default" r:id="rId14"/>
      <w:footerReference w:type="even" r:id="rId15"/>
      <w:footerReference w:type="default" r:id="rId16"/>
      <w:headerReference w:type="first" r:id="rId17"/>
      <w:footerReference w:type="first" r:id="rId18"/>
      <w:type w:val="oddPage"/>
      <w:pgSz w:w="11909" w:h="16834" w:code="9"/>
      <w:pgMar w:top="1276" w:right="1136" w:bottom="993" w:left="1440" w:header="873"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101BB" w14:textId="77777777" w:rsidR="00DC3FAE" w:rsidRDefault="00DC3FAE" w:rsidP="001259B9">
      <w:r>
        <w:separator/>
      </w:r>
    </w:p>
  </w:endnote>
  <w:endnote w:type="continuationSeparator" w:id="0">
    <w:p w14:paraId="79250C72" w14:textId="77777777" w:rsidR="00DC3FAE" w:rsidRDefault="00DC3FAE" w:rsidP="00125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758A" w14:textId="77777777" w:rsidR="00483D77" w:rsidRDefault="00483D77" w:rsidP="00483D77">
    <w:pPr>
      <w:pStyle w:val="Footer"/>
      <w:jc w:val="center"/>
    </w:pPr>
    <w:r>
      <w:fldChar w:fldCharType="begin"/>
    </w:r>
    <w:r w:rsidRPr="00BE29FB">
      <w:instrText xml:space="preserve"> DOCPROPERTY "TitusClassification" \* MERGEFORMAT </w:instrText>
    </w:r>
    <w:r>
      <w:fldChar w:fldCharType="separate"/>
    </w:r>
    <w:r w:rsidR="00D725B9">
      <w:t>NOT PROTECTIVELY MARKED</w:t>
    </w:r>
    <w:r>
      <w:fldChar w:fldCharType="end"/>
    </w:r>
    <w:r>
      <w:t xml:space="preserve"> </w:t>
    </w:r>
    <w:r>
      <w:fldChar w:fldCharType="begin"/>
    </w:r>
    <w:r w:rsidRPr="00BE29FB">
      <w:rPr>
        <w:vanish/>
      </w:rPr>
      <w:instrText xml:space="preserve"> DOCPROPERTY "TitusDescriptor" \* MERGEFORMAT </w:instrText>
    </w:r>
    <w:r>
      <w:fldChar w:fldCharType="separate"/>
    </w:r>
    <w:r>
      <w:t xml:space="preserve"> </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924175"/>
      <w:docPartObj>
        <w:docPartGallery w:val="Page Numbers (Bottom of Page)"/>
        <w:docPartUnique/>
      </w:docPartObj>
    </w:sdtPr>
    <w:sdtEndPr>
      <w:rPr>
        <w:rFonts w:ascii="Arial" w:hAnsi="Arial" w:cs="Arial"/>
        <w:sz w:val="20"/>
      </w:rPr>
    </w:sdtEndPr>
    <w:sdtContent>
      <w:sdt>
        <w:sdtPr>
          <w:rPr>
            <w:rFonts w:ascii="Arial" w:hAnsi="Arial" w:cs="Arial"/>
            <w:sz w:val="20"/>
          </w:rPr>
          <w:id w:val="-217519327"/>
          <w:docPartObj>
            <w:docPartGallery w:val="Page Numbers (Top of Page)"/>
            <w:docPartUnique/>
          </w:docPartObj>
        </w:sdtPr>
        <w:sdtContent>
          <w:p w14:paraId="627680AB" w14:textId="7EA2AAE0" w:rsidR="00A34DD5" w:rsidRPr="00A34DD5" w:rsidRDefault="00A34DD5">
            <w:pPr>
              <w:pStyle w:val="Footer"/>
              <w:jc w:val="center"/>
              <w:rPr>
                <w:rFonts w:ascii="Arial" w:hAnsi="Arial" w:cs="Arial"/>
                <w:sz w:val="20"/>
              </w:rPr>
            </w:pPr>
            <w:r w:rsidRPr="00A34DD5">
              <w:rPr>
                <w:rFonts w:ascii="Arial" w:hAnsi="Arial" w:cs="Arial"/>
                <w:sz w:val="20"/>
              </w:rPr>
              <w:t xml:space="preserve">Page </w:t>
            </w:r>
            <w:r w:rsidRPr="00A34DD5">
              <w:rPr>
                <w:rFonts w:ascii="Arial" w:hAnsi="Arial" w:cs="Arial"/>
                <w:sz w:val="20"/>
              </w:rPr>
              <w:fldChar w:fldCharType="begin"/>
            </w:r>
            <w:r w:rsidRPr="00A34DD5">
              <w:rPr>
                <w:rFonts w:ascii="Arial" w:hAnsi="Arial" w:cs="Arial"/>
                <w:sz w:val="20"/>
              </w:rPr>
              <w:instrText xml:space="preserve"> PAGE </w:instrText>
            </w:r>
            <w:r w:rsidRPr="00A34DD5">
              <w:rPr>
                <w:rFonts w:ascii="Arial" w:hAnsi="Arial" w:cs="Arial"/>
                <w:sz w:val="20"/>
              </w:rPr>
              <w:fldChar w:fldCharType="separate"/>
            </w:r>
            <w:r w:rsidRPr="00A34DD5">
              <w:rPr>
                <w:rFonts w:ascii="Arial" w:hAnsi="Arial" w:cs="Arial"/>
                <w:noProof/>
                <w:sz w:val="20"/>
              </w:rPr>
              <w:t>2</w:t>
            </w:r>
            <w:r w:rsidRPr="00A34DD5">
              <w:rPr>
                <w:rFonts w:ascii="Arial" w:hAnsi="Arial" w:cs="Arial"/>
                <w:sz w:val="20"/>
              </w:rPr>
              <w:fldChar w:fldCharType="end"/>
            </w:r>
            <w:r w:rsidRPr="00A34DD5">
              <w:rPr>
                <w:rFonts w:ascii="Arial" w:hAnsi="Arial" w:cs="Arial"/>
                <w:sz w:val="20"/>
              </w:rPr>
              <w:t xml:space="preserve"> of </w:t>
            </w:r>
            <w:r w:rsidRPr="00A34DD5">
              <w:rPr>
                <w:rFonts w:ascii="Arial" w:hAnsi="Arial" w:cs="Arial"/>
                <w:sz w:val="20"/>
              </w:rPr>
              <w:fldChar w:fldCharType="begin"/>
            </w:r>
            <w:r w:rsidRPr="00A34DD5">
              <w:rPr>
                <w:rFonts w:ascii="Arial" w:hAnsi="Arial" w:cs="Arial"/>
                <w:sz w:val="20"/>
              </w:rPr>
              <w:instrText xml:space="preserve"> NUMPAGES  </w:instrText>
            </w:r>
            <w:r w:rsidRPr="00A34DD5">
              <w:rPr>
                <w:rFonts w:ascii="Arial" w:hAnsi="Arial" w:cs="Arial"/>
                <w:sz w:val="20"/>
              </w:rPr>
              <w:fldChar w:fldCharType="separate"/>
            </w:r>
            <w:r w:rsidRPr="00A34DD5">
              <w:rPr>
                <w:rFonts w:ascii="Arial" w:hAnsi="Arial" w:cs="Arial"/>
                <w:noProof/>
                <w:sz w:val="20"/>
              </w:rPr>
              <w:t>2</w:t>
            </w:r>
            <w:r w:rsidRPr="00A34DD5">
              <w:rPr>
                <w:rFonts w:ascii="Arial" w:hAnsi="Arial" w:cs="Arial"/>
                <w:sz w:val="20"/>
              </w:rPr>
              <w:fldChar w:fldCharType="end"/>
            </w:r>
          </w:p>
        </w:sdtContent>
      </w:sdt>
    </w:sdtContent>
  </w:sdt>
  <w:p w14:paraId="548B34BC" w14:textId="6691916C" w:rsidR="00483D77" w:rsidRPr="00DF5E93" w:rsidRDefault="00483D77" w:rsidP="00A34DD5">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751439136"/>
      <w:docPartObj>
        <w:docPartGallery w:val="Page Numbers (Bottom of Page)"/>
        <w:docPartUnique/>
      </w:docPartObj>
    </w:sdtPr>
    <w:sdtContent>
      <w:sdt>
        <w:sdtPr>
          <w:rPr>
            <w:rFonts w:ascii="Arial" w:hAnsi="Arial" w:cs="Arial"/>
            <w:sz w:val="20"/>
          </w:rPr>
          <w:id w:val="1728636285"/>
          <w:docPartObj>
            <w:docPartGallery w:val="Page Numbers (Top of Page)"/>
            <w:docPartUnique/>
          </w:docPartObj>
        </w:sdtPr>
        <w:sdtContent>
          <w:p w14:paraId="659D8220" w14:textId="22BE1AF6" w:rsidR="00A34DD5" w:rsidRPr="00A34DD5" w:rsidRDefault="00A34DD5">
            <w:pPr>
              <w:pStyle w:val="Footer"/>
              <w:jc w:val="center"/>
              <w:rPr>
                <w:rFonts w:ascii="Arial" w:hAnsi="Arial" w:cs="Arial"/>
                <w:sz w:val="20"/>
              </w:rPr>
            </w:pPr>
            <w:r w:rsidRPr="00A34DD5">
              <w:rPr>
                <w:rFonts w:ascii="Arial" w:hAnsi="Arial" w:cs="Arial"/>
                <w:sz w:val="20"/>
              </w:rPr>
              <w:t xml:space="preserve">Page </w:t>
            </w:r>
            <w:r w:rsidRPr="00A34DD5">
              <w:rPr>
                <w:rFonts w:ascii="Arial" w:hAnsi="Arial" w:cs="Arial"/>
                <w:sz w:val="20"/>
              </w:rPr>
              <w:fldChar w:fldCharType="begin"/>
            </w:r>
            <w:r w:rsidRPr="00A34DD5">
              <w:rPr>
                <w:rFonts w:ascii="Arial" w:hAnsi="Arial" w:cs="Arial"/>
                <w:sz w:val="20"/>
              </w:rPr>
              <w:instrText xml:space="preserve"> PAGE </w:instrText>
            </w:r>
            <w:r w:rsidRPr="00A34DD5">
              <w:rPr>
                <w:rFonts w:ascii="Arial" w:hAnsi="Arial" w:cs="Arial"/>
                <w:sz w:val="20"/>
              </w:rPr>
              <w:fldChar w:fldCharType="separate"/>
            </w:r>
            <w:r w:rsidRPr="00A34DD5">
              <w:rPr>
                <w:rFonts w:ascii="Arial" w:hAnsi="Arial" w:cs="Arial"/>
                <w:noProof/>
                <w:sz w:val="20"/>
              </w:rPr>
              <w:t>2</w:t>
            </w:r>
            <w:r w:rsidRPr="00A34DD5">
              <w:rPr>
                <w:rFonts w:ascii="Arial" w:hAnsi="Arial" w:cs="Arial"/>
                <w:sz w:val="20"/>
              </w:rPr>
              <w:fldChar w:fldCharType="end"/>
            </w:r>
            <w:r w:rsidRPr="00A34DD5">
              <w:rPr>
                <w:rFonts w:ascii="Arial" w:hAnsi="Arial" w:cs="Arial"/>
                <w:sz w:val="20"/>
              </w:rPr>
              <w:t xml:space="preserve"> of </w:t>
            </w:r>
            <w:r w:rsidRPr="00A34DD5">
              <w:rPr>
                <w:rFonts w:ascii="Arial" w:hAnsi="Arial" w:cs="Arial"/>
                <w:sz w:val="20"/>
              </w:rPr>
              <w:fldChar w:fldCharType="begin"/>
            </w:r>
            <w:r w:rsidRPr="00A34DD5">
              <w:rPr>
                <w:rFonts w:ascii="Arial" w:hAnsi="Arial" w:cs="Arial"/>
                <w:sz w:val="20"/>
              </w:rPr>
              <w:instrText xml:space="preserve"> NUMPAGES  </w:instrText>
            </w:r>
            <w:r w:rsidRPr="00A34DD5">
              <w:rPr>
                <w:rFonts w:ascii="Arial" w:hAnsi="Arial" w:cs="Arial"/>
                <w:sz w:val="20"/>
              </w:rPr>
              <w:fldChar w:fldCharType="separate"/>
            </w:r>
            <w:r w:rsidRPr="00A34DD5">
              <w:rPr>
                <w:rFonts w:ascii="Arial" w:hAnsi="Arial" w:cs="Arial"/>
                <w:noProof/>
                <w:sz w:val="20"/>
              </w:rPr>
              <w:t>2</w:t>
            </w:r>
            <w:r w:rsidRPr="00A34DD5">
              <w:rPr>
                <w:rFonts w:ascii="Arial" w:hAnsi="Arial" w:cs="Arial"/>
                <w:sz w:val="20"/>
              </w:rPr>
              <w:fldChar w:fldCharType="end"/>
            </w:r>
          </w:p>
        </w:sdtContent>
      </w:sdt>
    </w:sdtContent>
  </w:sdt>
  <w:p w14:paraId="448BECA1" w14:textId="26354B7B" w:rsidR="00483D77" w:rsidRPr="00DF5E93" w:rsidRDefault="00483D77" w:rsidP="00A34DD5">
    <w:pPr>
      <w:pStyle w:val="Footer"/>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73FF5" w14:textId="77777777" w:rsidR="00DC3FAE" w:rsidRDefault="00DC3FAE" w:rsidP="001259B9">
      <w:r>
        <w:separator/>
      </w:r>
    </w:p>
  </w:footnote>
  <w:footnote w:type="continuationSeparator" w:id="0">
    <w:p w14:paraId="37739DF0" w14:textId="77777777" w:rsidR="00DC3FAE" w:rsidRDefault="00DC3FAE" w:rsidP="00125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C9B8" w14:textId="77777777" w:rsidR="00483D77" w:rsidRDefault="00483D77" w:rsidP="00483D77">
    <w:pPr>
      <w:pStyle w:val="Header"/>
      <w:jc w:val="center"/>
    </w:pPr>
    <w:r>
      <w:fldChar w:fldCharType="begin"/>
    </w:r>
    <w:r w:rsidRPr="00BE29FB">
      <w:instrText xml:space="preserve"> DOCPROPERTY "TitusClassification" \* MERGEFORMAT </w:instrText>
    </w:r>
    <w:r>
      <w:fldChar w:fldCharType="separate"/>
    </w:r>
    <w:r w:rsidR="00D725B9">
      <w:t>NOT PROTECTIVELY MARKED</w:t>
    </w:r>
    <w:r>
      <w:fldChar w:fldCharType="end"/>
    </w:r>
    <w:r>
      <w:t xml:space="preserve"> </w:t>
    </w:r>
    <w:r>
      <w:fldChar w:fldCharType="begin"/>
    </w:r>
    <w:r w:rsidRPr="00BE29FB">
      <w:rPr>
        <w:vanish/>
      </w:rPr>
      <w:instrText xml:space="preserve"> DOCPROPERTY "TitusDescriptor" \* MERGEFORMAT </w:instrText>
    </w:r>
    <w:r>
      <w:fldChar w:fldCharType="separate"/>
    </w:r>
    <w: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8426" w14:textId="16710E69" w:rsidR="00483D77" w:rsidRPr="00A34DD5" w:rsidRDefault="00A34DD5" w:rsidP="00A34DD5">
    <w:pPr>
      <w:pStyle w:val="Header"/>
      <w:jc w:val="center"/>
      <w:rPr>
        <w:rFonts w:ascii="Arial" w:hAnsi="Arial" w:cs="Arial"/>
        <w:sz w:val="20"/>
        <w:lang w:val="en-GB"/>
      </w:rPr>
    </w:pPr>
    <w:r w:rsidRPr="00A34DD5">
      <w:rPr>
        <w:rFonts w:ascii="Arial" w:hAnsi="Arial" w:cs="Arial"/>
        <w:sz w:val="20"/>
        <w:lang w:val="en-GB"/>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3BE3" w14:textId="77777777" w:rsidR="009564CE" w:rsidRDefault="004C22E6" w:rsidP="009564CE">
    <w:pPr>
      <w:rPr>
        <w:rFonts w:ascii="Arial" w:hAnsi="Arial" w:cs="Arial"/>
      </w:rPr>
    </w:pPr>
    <w:r>
      <w:rPr>
        <w:rFonts w:ascii="Arial" w:hAnsi="Arial" w:cs="Arial"/>
        <w:noProof/>
      </w:rPr>
      <w:drawing>
        <wp:anchor distT="0" distB="0" distL="114300" distR="114300" simplePos="0" relativeHeight="251661312" behindDoc="1" locked="0" layoutInCell="1" allowOverlap="1" wp14:anchorId="285E584E" wp14:editId="466E6BFF">
          <wp:simplePos x="0" y="0"/>
          <wp:positionH relativeFrom="column">
            <wp:posOffset>-457200</wp:posOffset>
          </wp:positionH>
          <wp:positionV relativeFrom="paragraph">
            <wp:posOffset>-211455</wp:posOffset>
          </wp:positionV>
          <wp:extent cx="1876425" cy="847725"/>
          <wp:effectExtent l="0" t="0" r="0" b="0"/>
          <wp:wrapTight wrapText="bothSides">
            <wp:wrapPolygon edited="0">
              <wp:start x="2631" y="2427"/>
              <wp:lineTo x="1754" y="3883"/>
              <wp:lineTo x="1974" y="18930"/>
              <wp:lineTo x="18859" y="18930"/>
              <wp:lineTo x="19517" y="12620"/>
              <wp:lineTo x="18640" y="11649"/>
              <wp:lineTo x="16447" y="11164"/>
              <wp:lineTo x="16447" y="3398"/>
              <wp:lineTo x="12061" y="2427"/>
              <wp:lineTo x="2631" y="2427"/>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33254" w14:textId="77777777" w:rsidR="00483D77" w:rsidRDefault="00483D77" w:rsidP="00483D77">
    <w:pPr>
      <w:pStyle w:val="Header"/>
      <w:jc w:val="center"/>
      <w:rPr>
        <w:rFonts w:ascii="Arial" w:hAnsi="Arial" w:cs="Arial"/>
        <w:lang w:val="en-GB"/>
      </w:rPr>
    </w:pPr>
    <w:r>
      <w:rPr>
        <w:rFonts w:ascii="Arial" w:hAnsi="Arial" w:cs="Arial"/>
        <w:lang w:val="en-GB"/>
      </w:rPr>
      <w:fldChar w:fldCharType="begin"/>
    </w:r>
    <w:r w:rsidRPr="00BE29FB">
      <w:rPr>
        <w:rFonts w:ascii="Arial" w:hAnsi="Arial" w:cs="Arial"/>
        <w:vanish/>
        <w:lang w:val="en-GB"/>
      </w:rPr>
      <w:instrText xml:space="preserve"> DOCPROPERTY "TitusDescriptor" \* MERGEFORMAT </w:instrText>
    </w:r>
    <w:r>
      <w:rPr>
        <w:rFonts w:ascii="Arial" w:hAnsi="Arial" w:cs="Arial"/>
        <w:lang w:val="en-GB"/>
      </w:rPr>
      <w:fldChar w:fldCharType="separate"/>
    </w:r>
    <w:r>
      <w:rPr>
        <w:rFonts w:ascii="Arial" w:hAnsi="Arial" w:cs="Arial"/>
        <w:lang w:val="en-GB"/>
      </w:rPr>
      <w:t xml:space="preserve"> </w:t>
    </w:r>
    <w:r>
      <w:rPr>
        <w:rFonts w:ascii="Arial" w:hAnsi="Arial" w:cs="Arial"/>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C36"/>
    <w:multiLevelType w:val="hybridMultilevel"/>
    <w:tmpl w:val="14DA694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2265E7"/>
    <w:multiLevelType w:val="hybridMultilevel"/>
    <w:tmpl w:val="2CA2CD90"/>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2" w15:restartNumberingAfterBreak="0">
    <w:nsid w:val="0C44337C"/>
    <w:multiLevelType w:val="hybridMultilevel"/>
    <w:tmpl w:val="C8EEEAF6"/>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3" w15:restartNumberingAfterBreak="0">
    <w:nsid w:val="0EB569C2"/>
    <w:multiLevelType w:val="hybridMultilevel"/>
    <w:tmpl w:val="E97600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5D824FF"/>
    <w:multiLevelType w:val="hybridMultilevel"/>
    <w:tmpl w:val="F844FA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C81D58"/>
    <w:multiLevelType w:val="multilevel"/>
    <w:tmpl w:val="5B041B5E"/>
    <w:numStyleLink w:val="Cabinetreport"/>
  </w:abstractNum>
  <w:abstractNum w:abstractNumId="6" w15:restartNumberingAfterBreak="0">
    <w:nsid w:val="1FAB141C"/>
    <w:multiLevelType w:val="hybridMultilevel"/>
    <w:tmpl w:val="37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C3255"/>
    <w:multiLevelType w:val="hybridMultilevel"/>
    <w:tmpl w:val="E1CCD262"/>
    <w:lvl w:ilvl="0" w:tplc="86B2C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F9234D"/>
    <w:multiLevelType w:val="multilevel"/>
    <w:tmpl w:val="8C90110A"/>
    <w:styleLink w:val="Cabinet"/>
    <w:lvl w:ilvl="0">
      <w:start w:val="1"/>
      <w:numFmt w:val="decimal"/>
      <w:lvlText w:val="%1."/>
      <w:lvlJc w:val="left"/>
      <w:pPr>
        <w:ind w:left="720" w:hanging="720"/>
      </w:pPr>
      <w:rPr>
        <w:rFonts w:ascii="Arial" w:hAnsi="Arial" w:hint="default"/>
        <w:b/>
        <w:sz w:val="24"/>
      </w:rPr>
    </w:lvl>
    <w:lvl w:ilvl="1">
      <w:start w:val="1"/>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ascii="Arial" w:hAnsi="Arial" w:hint="default"/>
        <w:sz w:val="24"/>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9" w15:restartNumberingAfterBreak="0">
    <w:nsid w:val="278E26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BF02C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080173"/>
    <w:multiLevelType w:val="multilevel"/>
    <w:tmpl w:val="8C90110A"/>
    <w:numStyleLink w:val="Cabinet"/>
  </w:abstractNum>
  <w:abstractNum w:abstractNumId="12" w15:restartNumberingAfterBreak="0">
    <w:nsid w:val="3111031E"/>
    <w:multiLevelType w:val="hybridMultilevel"/>
    <w:tmpl w:val="9F7E2F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340015E2"/>
    <w:multiLevelType w:val="multilevel"/>
    <w:tmpl w:val="5B041B5E"/>
    <w:styleLink w:val="Cabinetreport"/>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 w15:restartNumberingAfterBreak="0">
    <w:nsid w:val="3ED709DF"/>
    <w:multiLevelType w:val="hybridMultilevel"/>
    <w:tmpl w:val="DB04D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3D2F0C"/>
    <w:multiLevelType w:val="hybridMultilevel"/>
    <w:tmpl w:val="3510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0F6883"/>
    <w:multiLevelType w:val="hybridMultilevel"/>
    <w:tmpl w:val="5EAEB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4C45FE0"/>
    <w:multiLevelType w:val="hybridMultilevel"/>
    <w:tmpl w:val="AC7CB4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5F20510"/>
    <w:multiLevelType w:val="hybridMultilevel"/>
    <w:tmpl w:val="BBC04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C7708"/>
    <w:multiLevelType w:val="hybridMultilevel"/>
    <w:tmpl w:val="629EBE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F60505F"/>
    <w:multiLevelType w:val="hybridMultilevel"/>
    <w:tmpl w:val="210412D8"/>
    <w:lvl w:ilvl="0" w:tplc="D778A10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AD024AA"/>
    <w:multiLevelType w:val="hybridMultilevel"/>
    <w:tmpl w:val="A8FA1C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C0737A8"/>
    <w:multiLevelType w:val="hybridMultilevel"/>
    <w:tmpl w:val="B4E08A30"/>
    <w:lvl w:ilvl="0" w:tplc="C36481E2">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A30E93"/>
    <w:multiLevelType w:val="hybridMultilevel"/>
    <w:tmpl w:val="C11E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D6CE9"/>
    <w:multiLevelType w:val="hybridMultilevel"/>
    <w:tmpl w:val="0DCA64D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170385"/>
    <w:multiLevelType w:val="hybridMultilevel"/>
    <w:tmpl w:val="5B100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B8C25B4"/>
    <w:multiLevelType w:val="multilevel"/>
    <w:tmpl w:val="8C90110A"/>
    <w:numStyleLink w:val="Cabinet"/>
  </w:abstractNum>
  <w:abstractNum w:abstractNumId="27" w15:restartNumberingAfterBreak="0">
    <w:nsid w:val="6B9623EB"/>
    <w:multiLevelType w:val="hybridMultilevel"/>
    <w:tmpl w:val="2A5457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025E1F"/>
    <w:multiLevelType w:val="hybridMultilevel"/>
    <w:tmpl w:val="E0DAAFC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6B61B3"/>
    <w:multiLevelType w:val="hybridMultilevel"/>
    <w:tmpl w:val="ED183AA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1481921"/>
    <w:multiLevelType w:val="hybridMultilevel"/>
    <w:tmpl w:val="E4E855E6"/>
    <w:lvl w:ilvl="0" w:tplc="D8A6EF38">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22014DC"/>
    <w:multiLevelType w:val="hybridMultilevel"/>
    <w:tmpl w:val="5900C864"/>
    <w:lvl w:ilvl="0" w:tplc="008C32D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371768B"/>
    <w:multiLevelType w:val="hybridMultilevel"/>
    <w:tmpl w:val="2C5641D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8E7BA7"/>
    <w:multiLevelType w:val="hybridMultilevel"/>
    <w:tmpl w:val="1BC0DFE6"/>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4" w15:restartNumberingAfterBreak="0">
    <w:nsid w:val="7E927B34"/>
    <w:multiLevelType w:val="hybridMultilevel"/>
    <w:tmpl w:val="932CA5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2308918">
    <w:abstractNumId w:val="24"/>
  </w:num>
  <w:num w:numId="2" w16cid:durableId="1425689422">
    <w:abstractNumId w:val="34"/>
  </w:num>
  <w:num w:numId="3" w16cid:durableId="2070029795">
    <w:abstractNumId w:val="28"/>
  </w:num>
  <w:num w:numId="4" w16cid:durableId="1965185236">
    <w:abstractNumId w:val="18"/>
  </w:num>
  <w:num w:numId="5" w16cid:durableId="1003825938">
    <w:abstractNumId w:val="9"/>
  </w:num>
  <w:num w:numId="6" w16cid:durableId="662583479">
    <w:abstractNumId w:val="26"/>
  </w:num>
  <w:num w:numId="7" w16cid:durableId="944265289">
    <w:abstractNumId w:val="13"/>
  </w:num>
  <w:num w:numId="8" w16cid:durableId="203569270">
    <w:abstractNumId w:val="5"/>
  </w:num>
  <w:num w:numId="9" w16cid:durableId="374237329">
    <w:abstractNumId w:val="14"/>
  </w:num>
  <w:num w:numId="10" w16cid:durableId="213079747">
    <w:abstractNumId w:val="10"/>
  </w:num>
  <w:num w:numId="11" w16cid:durableId="2102598919">
    <w:abstractNumId w:val="8"/>
  </w:num>
  <w:num w:numId="12" w16cid:durableId="1222445463">
    <w:abstractNumId w:val="11"/>
  </w:num>
  <w:num w:numId="13" w16cid:durableId="3138025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2997571">
    <w:abstractNumId w:val="7"/>
  </w:num>
  <w:num w:numId="15" w16cid:durableId="858811580">
    <w:abstractNumId w:val="30"/>
  </w:num>
  <w:num w:numId="16" w16cid:durableId="1040477895">
    <w:abstractNumId w:val="31"/>
  </w:num>
  <w:num w:numId="17" w16cid:durableId="247734632">
    <w:abstractNumId w:val="22"/>
  </w:num>
  <w:num w:numId="18" w16cid:durableId="1614438555">
    <w:abstractNumId w:val="20"/>
  </w:num>
  <w:num w:numId="19" w16cid:durableId="379668651">
    <w:abstractNumId w:val="2"/>
  </w:num>
  <w:num w:numId="20" w16cid:durableId="1154875486">
    <w:abstractNumId w:val="15"/>
  </w:num>
  <w:num w:numId="21" w16cid:durableId="1305739675">
    <w:abstractNumId w:val="4"/>
  </w:num>
  <w:num w:numId="22" w16cid:durableId="1774013770">
    <w:abstractNumId w:val="32"/>
  </w:num>
  <w:num w:numId="23" w16cid:durableId="1934624462">
    <w:abstractNumId w:val="6"/>
  </w:num>
  <w:num w:numId="24" w16cid:durableId="169029770">
    <w:abstractNumId w:val="1"/>
  </w:num>
  <w:num w:numId="25" w16cid:durableId="903027474">
    <w:abstractNumId w:val="3"/>
  </w:num>
  <w:num w:numId="26" w16cid:durableId="1775324962">
    <w:abstractNumId w:val="29"/>
  </w:num>
  <w:num w:numId="27" w16cid:durableId="1494564004">
    <w:abstractNumId w:val="27"/>
  </w:num>
  <w:num w:numId="28" w16cid:durableId="108470449">
    <w:abstractNumId w:val="19"/>
  </w:num>
  <w:num w:numId="29" w16cid:durableId="265503961">
    <w:abstractNumId w:val="33"/>
  </w:num>
  <w:num w:numId="30" w16cid:durableId="2050834941">
    <w:abstractNumId w:val="17"/>
  </w:num>
  <w:num w:numId="31" w16cid:durableId="150801128">
    <w:abstractNumId w:val="23"/>
  </w:num>
  <w:num w:numId="32" w16cid:durableId="1511291095">
    <w:abstractNumId w:val="0"/>
  </w:num>
  <w:num w:numId="33" w16cid:durableId="1134252839">
    <w:abstractNumId w:val="0"/>
  </w:num>
  <w:num w:numId="34" w16cid:durableId="573079134">
    <w:abstractNumId w:val="16"/>
  </w:num>
  <w:num w:numId="35" w16cid:durableId="1305428116">
    <w:abstractNumId w:val="21"/>
  </w:num>
  <w:num w:numId="36" w16cid:durableId="2894826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7E9"/>
    <w:rsid w:val="00001111"/>
    <w:rsid w:val="00003B9E"/>
    <w:rsid w:val="00004647"/>
    <w:rsid w:val="0000521C"/>
    <w:rsid w:val="000053C0"/>
    <w:rsid w:val="00005792"/>
    <w:rsid w:val="00005BD2"/>
    <w:rsid w:val="00006098"/>
    <w:rsid w:val="00006558"/>
    <w:rsid w:val="00007F85"/>
    <w:rsid w:val="0001171E"/>
    <w:rsid w:val="00011B1A"/>
    <w:rsid w:val="00015AD3"/>
    <w:rsid w:val="00016027"/>
    <w:rsid w:val="00016107"/>
    <w:rsid w:val="000168D1"/>
    <w:rsid w:val="000176AF"/>
    <w:rsid w:val="000237E8"/>
    <w:rsid w:val="00024196"/>
    <w:rsid w:val="00025B2E"/>
    <w:rsid w:val="00025C18"/>
    <w:rsid w:val="00027467"/>
    <w:rsid w:val="0002761C"/>
    <w:rsid w:val="00030766"/>
    <w:rsid w:val="00030EBF"/>
    <w:rsid w:val="00032478"/>
    <w:rsid w:val="000339A1"/>
    <w:rsid w:val="00034286"/>
    <w:rsid w:val="00037D1A"/>
    <w:rsid w:val="00037D3A"/>
    <w:rsid w:val="000400C5"/>
    <w:rsid w:val="00040501"/>
    <w:rsid w:val="00041BB1"/>
    <w:rsid w:val="00043472"/>
    <w:rsid w:val="000440E1"/>
    <w:rsid w:val="00044314"/>
    <w:rsid w:val="0004563E"/>
    <w:rsid w:val="00045758"/>
    <w:rsid w:val="0004737F"/>
    <w:rsid w:val="00047664"/>
    <w:rsid w:val="00051AA7"/>
    <w:rsid w:val="00052357"/>
    <w:rsid w:val="00052E81"/>
    <w:rsid w:val="00055979"/>
    <w:rsid w:val="000565E6"/>
    <w:rsid w:val="00062AEA"/>
    <w:rsid w:val="0006308B"/>
    <w:rsid w:val="00063EC9"/>
    <w:rsid w:val="00064320"/>
    <w:rsid w:val="00064FF4"/>
    <w:rsid w:val="0006570D"/>
    <w:rsid w:val="000662F9"/>
    <w:rsid w:val="000673C8"/>
    <w:rsid w:val="00071BFC"/>
    <w:rsid w:val="00071F58"/>
    <w:rsid w:val="00072304"/>
    <w:rsid w:val="00072C6A"/>
    <w:rsid w:val="00074749"/>
    <w:rsid w:val="000755C7"/>
    <w:rsid w:val="000767E0"/>
    <w:rsid w:val="00076E15"/>
    <w:rsid w:val="000807B4"/>
    <w:rsid w:val="00080B48"/>
    <w:rsid w:val="0008294C"/>
    <w:rsid w:val="00082BB1"/>
    <w:rsid w:val="0008329E"/>
    <w:rsid w:val="00084411"/>
    <w:rsid w:val="0008590C"/>
    <w:rsid w:val="00085B2A"/>
    <w:rsid w:val="0009055A"/>
    <w:rsid w:val="00090AF0"/>
    <w:rsid w:val="000919B6"/>
    <w:rsid w:val="0009245D"/>
    <w:rsid w:val="000927F9"/>
    <w:rsid w:val="00092925"/>
    <w:rsid w:val="000930DF"/>
    <w:rsid w:val="00093B3A"/>
    <w:rsid w:val="000949F9"/>
    <w:rsid w:val="00097C08"/>
    <w:rsid w:val="000A117A"/>
    <w:rsid w:val="000A1C67"/>
    <w:rsid w:val="000A276F"/>
    <w:rsid w:val="000A2770"/>
    <w:rsid w:val="000A2B8A"/>
    <w:rsid w:val="000A2D81"/>
    <w:rsid w:val="000A72C3"/>
    <w:rsid w:val="000A7AC8"/>
    <w:rsid w:val="000B067B"/>
    <w:rsid w:val="000B1FDA"/>
    <w:rsid w:val="000B2AED"/>
    <w:rsid w:val="000B3453"/>
    <w:rsid w:val="000B3BF8"/>
    <w:rsid w:val="000B57E2"/>
    <w:rsid w:val="000B6401"/>
    <w:rsid w:val="000B67B2"/>
    <w:rsid w:val="000B6E28"/>
    <w:rsid w:val="000B6F56"/>
    <w:rsid w:val="000C353E"/>
    <w:rsid w:val="000C5BC2"/>
    <w:rsid w:val="000C656C"/>
    <w:rsid w:val="000C6AF5"/>
    <w:rsid w:val="000C6EC1"/>
    <w:rsid w:val="000D0446"/>
    <w:rsid w:val="000D095E"/>
    <w:rsid w:val="000D18A7"/>
    <w:rsid w:val="000D1ADA"/>
    <w:rsid w:val="000D206B"/>
    <w:rsid w:val="000D2700"/>
    <w:rsid w:val="000D2851"/>
    <w:rsid w:val="000D2860"/>
    <w:rsid w:val="000D2E54"/>
    <w:rsid w:val="000D602D"/>
    <w:rsid w:val="000D77A7"/>
    <w:rsid w:val="000E151E"/>
    <w:rsid w:val="000E1B3C"/>
    <w:rsid w:val="000E30F6"/>
    <w:rsid w:val="000E3706"/>
    <w:rsid w:val="000E4647"/>
    <w:rsid w:val="000F0512"/>
    <w:rsid w:val="000F0CB4"/>
    <w:rsid w:val="000F3516"/>
    <w:rsid w:val="000F38A9"/>
    <w:rsid w:val="000F4EF9"/>
    <w:rsid w:val="000F4F32"/>
    <w:rsid w:val="000F56D9"/>
    <w:rsid w:val="000F6034"/>
    <w:rsid w:val="00100CBB"/>
    <w:rsid w:val="00101363"/>
    <w:rsid w:val="001014C8"/>
    <w:rsid w:val="00101EBB"/>
    <w:rsid w:val="0010357A"/>
    <w:rsid w:val="001051F5"/>
    <w:rsid w:val="00105338"/>
    <w:rsid w:val="00110691"/>
    <w:rsid w:val="00110AEA"/>
    <w:rsid w:val="00110CEB"/>
    <w:rsid w:val="00110E0A"/>
    <w:rsid w:val="00112FFB"/>
    <w:rsid w:val="001135A9"/>
    <w:rsid w:val="00113A58"/>
    <w:rsid w:val="00113DAD"/>
    <w:rsid w:val="00115597"/>
    <w:rsid w:val="00115893"/>
    <w:rsid w:val="0011591F"/>
    <w:rsid w:val="00117110"/>
    <w:rsid w:val="0011755B"/>
    <w:rsid w:val="00117571"/>
    <w:rsid w:val="00117E98"/>
    <w:rsid w:val="00122D59"/>
    <w:rsid w:val="00125036"/>
    <w:rsid w:val="001259B9"/>
    <w:rsid w:val="00126E18"/>
    <w:rsid w:val="00130213"/>
    <w:rsid w:val="001331E5"/>
    <w:rsid w:val="00134D89"/>
    <w:rsid w:val="00134DB6"/>
    <w:rsid w:val="001376B1"/>
    <w:rsid w:val="00145033"/>
    <w:rsid w:val="001476CF"/>
    <w:rsid w:val="0015074E"/>
    <w:rsid w:val="00150D6D"/>
    <w:rsid w:val="00150DA5"/>
    <w:rsid w:val="001516C4"/>
    <w:rsid w:val="0015276F"/>
    <w:rsid w:val="00154F8C"/>
    <w:rsid w:val="001559BE"/>
    <w:rsid w:val="00155C89"/>
    <w:rsid w:val="001570B8"/>
    <w:rsid w:val="00157395"/>
    <w:rsid w:val="001573C3"/>
    <w:rsid w:val="001615C9"/>
    <w:rsid w:val="001617A8"/>
    <w:rsid w:val="00161EA5"/>
    <w:rsid w:val="001626AB"/>
    <w:rsid w:val="001655E8"/>
    <w:rsid w:val="001706D2"/>
    <w:rsid w:val="00174A78"/>
    <w:rsid w:val="00176B1D"/>
    <w:rsid w:val="00176EB9"/>
    <w:rsid w:val="00177F92"/>
    <w:rsid w:val="00182F10"/>
    <w:rsid w:val="00183A54"/>
    <w:rsid w:val="00183E97"/>
    <w:rsid w:val="00185BB1"/>
    <w:rsid w:val="00185CBA"/>
    <w:rsid w:val="00186C71"/>
    <w:rsid w:val="001907E1"/>
    <w:rsid w:val="001909B1"/>
    <w:rsid w:val="00192B71"/>
    <w:rsid w:val="00192FE3"/>
    <w:rsid w:val="0019305D"/>
    <w:rsid w:val="0019353E"/>
    <w:rsid w:val="001953F7"/>
    <w:rsid w:val="001964C1"/>
    <w:rsid w:val="001966B3"/>
    <w:rsid w:val="00197715"/>
    <w:rsid w:val="001A32E8"/>
    <w:rsid w:val="001A347A"/>
    <w:rsid w:val="001A4B3E"/>
    <w:rsid w:val="001A5B33"/>
    <w:rsid w:val="001B1D61"/>
    <w:rsid w:val="001B314A"/>
    <w:rsid w:val="001B79D8"/>
    <w:rsid w:val="001C18B4"/>
    <w:rsid w:val="001C3214"/>
    <w:rsid w:val="001C3F2D"/>
    <w:rsid w:val="001C4007"/>
    <w:rsid w:val="001C6080"/>
    <w:rsid w:val="001C6639"/>
    <w:rsid w:val="001C6982"/>
    <w:rsid w:val="001D061E"/>
    <w:rsid w:val="001D0F0A"/>
    <w:rsid w:val="001D1061"/>
    <w:rsid w:val="001D16A7"/>
    <w:rsid w:val="001D2408"/>
    <w:rsid w:val="001D2A3E"/>
    <w:rsid w:val="001D3120"/>
    <w:rsid w:val="001D42FB"/>
    <w:rsid w:val="001D4EFA"/>
    <w:rsid w:val="001D5AAA"/>
    <w:rsid w:val="001E26E6"/>
    <w:rsid w:val="001E387B"/>
    <w:rsid w:val="001E6167"/>
    <w:rsid w:val="001E646E"/>
    <w:rsid w:val="001E6758"/>
    <w:rsid w:val="001F1CE6"/>
    <w:rsid w:val="001F7DE0"/>
    <w:rsid w:val="00200671"/>
    <w:rsid w:val="00202940"/>
    <w:rsid w:val="00203053"/>
    <w:rsid w:val="002040A8"/>
    <w:rsid w:val="00204112"/>
    <w:rsid w:val="002042AB"/>
    <w:rsid w:val="002136DA"/>
    <w:rsid w:val="00213F9C"/>
    <w:rsid w:val="00214D8B"/>
    <w:rsid w:val="002154FE"/>
    <w:rsid w:val="002162DD"/>
    <w:rsid w:val="00221396"/>
    <w:rsid w:val="00231140"/>
    <w:rsid w:val="00235936"/>
    <w:rsid w:val="00236674"/>
    <w:rsid w:val="00236D42"/>
    <w:rsid w:val="002376B0"/>
    <w:rsid w:val="0024200C"/>
    <w:rsid w:val="0024356A"/>
    <w:rsid w:val="00245F02"/>
    <w:rsid w:val="0025068D"/>
    <w:rsid w:val="00250DA3"/>
    <w:rsid w:val="002511E2"/>
    <w:rsid w:val="00251A9C"/>
    <w:rsid w:val="00253451"/>
    <w:rsid w:val="002539E2"/>
    <w:rsid w:val="002563AD"/>
    <w:rsid w:val="002573E9"/>
    <w:rsid w:val="00260142"/>
    <w:rsid w:val="0026172A"/>
    <w:rsid w:val="00262E1F"/>
    <w:rsid w:val="00263009"/>
    <w:rsid w:val="0026561D"/>
    <w:rsid w:val="00266BA5"/>
    <w:rsid w:val="00267251"/>
    <w:rsid w:val="00270411"/>
    <w:rsid w:val="00272416"/>
    <w:rsid w:val="002734E9"/>
    <w:rsid w:val="00273809"/>
    <w:rsid w:val="002746E7"/>
    <w:rsid w:val="002752AD"/>
    <w:rsid w:val="00275FF0"/>
    <w:rsid w:val="00277CA7"/>
    <w:rsid w:val="00282235"/>
    <w:rsid w:val="0028295F"/>
    <w:rsid w:val="00283BF7"/>
    <w:rsid w:val="002856A9"/>
    <w:rsid w:val="00285FFB"/>
    <w:rsid w:val="002900A4"/>
    <w:rsid w:val="0029018C"/>
    <w:rsid w:val="00290648"/>
    <w:rsid w:val="002922E5"/>
    <w:rsid w:val="0029273C"/>
    <w:rsid w:val="00294584"/>
    <w:rsid w:val="0029492F"/>
    <w:rsid w:val="00297728"/>
    <w:rsid w:val="002A07EE"/>
    <w:rsid w:val="002A128B"/>
    <w:rsid w:val="002A293D"/>
    <w:rsid w:val="002A34F1"/>
    <w:rsid w:val="002A3E63"/>
    <w:rsid w:val="002A4DA4"/>
    <w:rsid w:val="002A572E"/>
    <w:rsid w:val="002A6784"/>
    <w:rsid w:val="002A73C0"/>
    <w:rsid w:val="002A7BEC"/>
    <w:rsid w:val="002A7E72"/>
    <w:rsid w:val="002B00E4"/>
    <w:rsid w:val="002B1459"/>
    <w:rsid w:val="002B34D9"/>
    <w:rsid w:val="002B46CF"/>
    <w:rsid w:val="002B591D"/>
    <w:rsid w:val="002B6949"/>
    <w:rsid w:val="002B77F7"/>
    <w:rsid w:val="002B7C2D"/>
    <w:rsid w:val="002C0B6A"/>
    <w:rsid w:val="002C0CC6"/>
    <w:rsid w:val="002C1D58"/>
    <w:rsid w:val="002C2766"/>
    <w:rsid w:val="002C44A7"/>
    <w:rsid w:val="002C49D8"/>
    <w:rsid w:val="002C798C"/>
    <w:rsid w:val="002D1BC3"/>
    <w:rsid w:val="002D2A36"/>
    <w:rsid w:val="002D3196"/>
    <w:rsid w:val="002D3E80"/>
    <w:rsid w:val="002D42EB"/>
    <w:rsid w:val="002D5F28"/>
    <w:rsid w:val="002D6E13"/>
    <w:rsid w:val="002D7F30"/>
    <w:rsid w:val="002E19EA"/>
    <w:rsid w:val="002E3CF9"/>
    <w:rsid w:val="002E422D"/>
    <w:rsid w:val="002E7920"/>
    <w:rsid w:val="002F16D5"/>
    <w:rsid w:val="002F2516"/>
    <w:rsid w:val="002F33C5"/>
    <w:rsid w:val="002F33DB"/>
    <w:rsid w:val="0030011C"/>
    <w:rsid w:val="0030070A"/>
    <w:rsid w:val="00302FA5"/>
    <w:rsid w:val="00303491"/>
    <w:rsid w:val="003037F7"/>
    <w:rsid w:val="00305CE1"/>
    <w:rsid w:val="00306037"/>
    <w:rsid w:val="00311748"/>
    <w:rsid w:val="00312E79"/>
    <w:rsid w:val="003174E7"/>
    <w:rsid w:val="00317B3D"/>
    <w:rsid w:val="0032013F"/>
    <w:rsid w:val="00321572"/>
    <w:rsid w:val="003223B0"/>
    <w:rsid w:val="003245A9"/>
    <w:rsid w:val="003261C2"/>
    <w:rsid w:val="003274DE"/>
    <w:rsid w:val="00331EAA"/>
    <w:rsid w:val="003352F1"/>
    <w:rsid w:val="00336545"/>
    <w:rsid w:val="003368E9"/>
    <w:rsid w:val="00340817"/>
    <w:rsid w:val="00341E58"/>
    <w:rsid w:val="003437C7"/>
    <w:rsid w:val="00343A7C"/>
    <w:rsid w:val="0034536B"/>
    <w:rsid w:val="00345908"/>
    <w:rsid w:val="00346654"/>
    <w:rsid w:val="0035038F"/>
    <w:rsid w:val="0035060E"/>
    <w:rsid w:val="00350FE7"/>
    <w:rsid w:val="00351370"/>
    <w:rsid w:val="00354B13"/>
    <w:rsid w:val="00355D65"/>
    <w:rsid w:val="0036121E"/>
    <w:rsid w:val="0036414D"/>
    <w:rsid w:val="00364A8B"/>
    <w:rsid w:val="00364D07"/>
    <w:rsid w:val="00364F5D"/>
    <w:rsid w:val="00365BC6"/>
    <w:rsid w:val="00370EBF"/>
    <w:rsid w:val="00371C0D"/>
    <w:rsid w:val="00371DB3"/>
    <w:rsid w:val="00372A6F"/>
    <w:rsid w:val="00375C0A"/>
    <w:rsid w:val="00377339"/>
    <w:rsid w:val="00381FA8"/>
    <w:rsid w:val="00382DD9"/>
    <w:rsid w:val="00383203"/>
    <w:rsid w:val="00385197"/>
    <w:rsid w:val="00386997"/>
    <w:rsid w:val="00387083"/>
    <w:rsid w:val="00387240"/>
    <w:rsid w:val="00390D3D"/>
    <w:rsid w:val="00390E9F"/>
    <w:rsid w:val="003911FA"/>
    <w:rsid w:val="003922BD"/>
    <w:rsid w:val="003933E4"/>
    <w:rsid w:val="00393444"/>
    <w:rsid w:val="00393A1A"/>
    <w:rsid w:val="00393FE7"/>
    <w:rsid w:val="0039443D"/>
    <w:rsid w:val="00394DEE"/>
    <w:rsid w:val="003957D3"/>
    <w:rsid w:val="00396FE1"/>
    <w:rsid w:val="003A15B6"/>
    <w:rsid w:val="003A1A3A"/>
    <w:rsid w:val="003A1EA3"/>
    <w:rsid w:val="003A3038"/>
    <w:rsid w:val="003A4BBD"/>
    <w:rsid w:val="003A5820"/>
    <w:rsid w:val="003A68B7"/>
    <w:rsid w:val="003A6A2A"/>
    <w:rsid w:val="003A7E62"/>
    <w:rsid w:val="003B0E50"/>
    <w:rsid w:val="003B1B1E"/>
    <w:rsid w:val="003B1CA4"/>
    <w:rsid w:val="003B4ADC"/>
    <w:rsid w:val="003B5339"/>
    <w:rsid w:val="003B7B2C"/>
    <w:rsid w:val="003C232D"/>
    <w:rsid w:val="003C237B"/>
    <w:rsid w:val="003C4477"/>
    <w:rsid w:val="003D0A02"/>
    <w:rsid w:val="003D15FA"/>
    <w:rsid w:val="003D16DB"/>
    <w:rsid w:val="003D3131"/>
    <w:rsid w:val="003D36F8"/>
    <w:rsid w:val="003D4000"/>
    <w:rsid w:val="003D436F"/>
    <w:rsid w:val="003D6EB5"/>
    <w:rsid w:val="003D769B"/>
    <w:rsid w:val="003E049F"/>
    <w:rsid w:val="003E2B2D"/>
    <w:rsid w:val="003E41EE"/>
    <w:rsid w:val="003E42B4"/>
    <w:rsid w:val="003E4BB7"/>
    <w:rsid w:val="003E4C91"/>
    <w:rsid w:val="003E4E80"/>
    <w:rsid w:val="003E6034"/>
    <w:rsid w:val="003E74AA"/>
    <w:rsid w:val="003E75F7"/>
    <w:rsid w:val="003F1690"/>
    <w:rsid w:val="003F3693"/>
    <w:rsid w:val="003F65BD"/>
    <w:rsid w:val="00401124"/>
    <w:rsid w:val="00404B8C"/>
    <w:rsid w:val="00405928"/>
    <w:rsid w:val="0040641E"/>
    <w:rsid w:val="0040648E"/>
    <w:rsid w:val="004067C3"/>
    <w:rsid w:val="00406AD6"/>
    <w:rsid w:val="00407AB6"/>
    <w:rsid w:val="00412084"/>
    <w:rsid w:val="0041317D"/>
    <w:rsid w:val="00416D11"/>
    <w:rsid w:val="00417393"/>
    <w:rsid w:val="00420F95"/>
    <w:rsid w:val="0042154A"/>
    <w:rsid w:val="00421A0F"/>
    <w:rsid w:val="00422932"/>
    <w:rsid w:val="004233D2"/>
    <w:rsid w:val="0042375E"/>
    <w:rsid w:val="00426B85"/>
    <w:rsid w:val="004304F7"/>
    <w:rsid w:val="00433FCA"/>
    <w:rsid w:val="00434173"/>
    <w:rsid w:val="00434E66"/>
    <w:rsid w:val="0043732C"/>
    <w:rsid w:val="00441E07"/>
    <w:rsid w:val="00442454"/>
    <w:rsid w:val="004425A5"/>
    <w:rsid w:val="004429E1"/>
    <w:rsid w:val="0044329B"/>
    <w:rsid w:val="004437BF"/>
    <w:rsid w:val="00446D85"/>
    <w:rsid w:val="0045015C"/>
    <w:rsid w:val="00451A99"/>
    <w:rsid w:val="00453B8A"/>
    <w:rsid w:val="00453C28"/>
    <w:rsid w:val="00455175"/>
    <w:rsid w:val="00455D46"/>
    <w:rsid w:val="00456855"/>
    <w:rsid w:val="004569A2"/>
    <w:rsid w:val="00457DE8"/>
    <w:rsid w:val="0046190D"/>
    <w:rsid w:val="00462692"/>
    <w:rsid w:val="00462F17"/>
    <w:rsid w:val="004638AD"/>
    <w:rsid w:val="00463EF4"/>
    <w:rsid w:val="0046443A"/>
    <w:rsid w:val="004651BA"/>
    <w:rsid w:val="00465FEA"/>
    <w:rsid w:val="00466EA6"/>
    <w:rsid w:val="00470643"/>
    <w:rsid w:val="00471578"/>
    <w:rsid w:val="00473535"/>
    <w:rsid w:val="004739A3"/>
    <w:rsid w:val="00474D5E"/>
    <w:rsid w:val="00474EF0"/>
    <w:rsid w:val="00477976"/>
    <w:rsid w:val="004801BF"/>
    <w:rsid w:val="00480735"/>
    <w:rsid w:val="00480F76"/>
    <w:rsid w:val="00480FF1"/>
    <w:rsid w:val="00483D77"/>
    <w:rsid w:val="00484FC0"/>
    <w:rsid w:val="0048566E"/>
    <w:rsid w:val="004907FA"/>
    <w:rsid w:val="00493378"/>
    <w:rsid w:val="0049429B"/>
    <w:rsid w:val="00496406"/>
    <w:rsid w:val="004973B4"/>
    <w:rsid w:val="004A0986"/>
    <w:rsid w:val="004A12D0"/>
    <w:rsid w:val="004A14BF"/>
    <w:rsid w:val="004A2610"/>
    <w:rsid w:val="004A2990"/>
    <w:rsid w:val="004A29A6"/>
    <w:rsid w:val="004A2B28"/>
    <w:rsid w:val="004A3082"/>
    <w:rsid w:val="004A4BFA"/>
    <w:rsid w:val="004A5231"/>
    <w:rsid w:val="004A548F"/>
    <w:rsid w:val="004A5F1E"/>
    <w:rsid w:val="004A6441"/>
    <w:rsid w:val="004A77AC"/>
    <w:rsid w:val="004B0632"/>
    <w:rsid w:val="004B0E26"/>
    <w:rsid w:val="004B25B6"/>
    <w:rsid w:val="004B674C"/>
    <w:rsid w:val="004B688B"/>
    <w:rsid w:val="004C0D57"/>
    <w:rsid w:val="004C22E6"/>
    <w:rsid w:val="004C3C9E"/>
    <w:rsid w:val="004C3EC3"/>
    <w:rsid w:val="004C4F1E"/>
    <w:rsid w:val="004C577D"/>
    <w:rsid w:val="004C65E1"/>
    <w:rsid w:val="004C663B"/>
    <w:rsid w:val="004D050A"/>
    <w:rsid w:val="004D5F33"/>
    <w:rsid w:val="004E33EA"/>
    <w:rsid w:val="004E3498"/>
    <w:rsid w:val="004E5C17"/>
    <w:rsid w:val="004E693B"/>
    <w:rsid w:val="004E7553"/>
    <w:rsid w:val="004F1576"/>
    <w:rsid w:val="004F1FA7"/>
    <w:rsid w:val="004F3E68"/>
    <w:rsid w:val="004F4010"/>
    <w:rsid w:val="004F498E"/>
    <w:rsid w:val="004F6DB4"/>
    <w:rsid w:val="005009EF"/>
    <w:rsid w:val="0050130D"/>
    <w:rsid w:val="00503869"/>
    <w:rsid w:val="0050563E"/>
    <w:rsid w:val="00505942"/>
    <w:rsid w:val="00506F0D"/>
    <w:rsid w:val="0050765F"/>
    <w:rsid w:val="005107D1"/>
    <w:rsid w:val="005110AB"/>
    <w:rsid w:val="005113BD"/>
    <w:rsid w:val="00511923"/>
    <w:rsid w:val="00512B51"/>
    <w:rsid w:val="005134AA"/>
    <w:rsid w:val="005214D6"/>
    <w:rsid w:val="00521A68"/>
    <w:rsid w:val="00523BE9"/>
    <w:rsid w:val="00523DD7"/>
    <w:rsid w:val="00525AF5"/>
    <w:rsid w:val="00527469"/>
    <w:rsid w:val="005278B3"/>
    <w:rsid w:val="00527E8A"/>
    <w:rsid w:val="005335BE"/>
    <w:rsid w:val="0053470A"/>
    <w:rsid w:val="00535A32"/>
    <w:rsid w:val="005377C2"/>
    <w:rsid w:val="00537CDE"/>
    <w:rsid w:val="00542194"/>
    <w:rsid w:val="00542862"/>
    <w:rsid w:val="005438E6"/>
    <w:rsid w:val="00545D91"/>
    <w:rsid w:val="00546868"/>
    <w:rsid w:val="00554207"/>
    <w:rsid w:val="00554E35"/>
    <w:rsid w:val="00556671"/>
    <w:rsid w:val="005607F6"/>
    <w:rsid w:val="0056139A"/>
    <w:rsid w:val="00562CD0"/>
    <w:rsid w:val="00564508"/>
    <w:rsid w:val="00564899"/>
    <w:rsid w:val="00565C2A"/>
    <w:rsid w:val="0056722F"/>
    <w:rsid w:val="0056791D"/>
    <w:rsid w:val="00571039"/>
    <w:rsid w:val="00571CE3"/>
    <w:rsid w:val="00571E63"/>
    <w:rsid w:val="0057465F"/>
    <w:rsid w:val="00575594"/>
    <w:rsid w:val="00576172"/>
    <w:rsid w:val="00581595"/>
    <w:rsid w:val="005831CE"/>
    <w:rsid w:val="005841F2"/>
    <w:rsid w:val="005853E6"/>
    <w:rsid w:val="00587014"/>
    <w:rsid w:val="005870F4"/>
    <w:rsid w:val="00587105"/>
    <w:rsid w:val="00592525"/>
    <w:rsid w:val="00592A7C"/>
    <w:rsid w:val="00593513"/>
    <w:rsid w:val="00594F9F"/>
    <w:rsid w:val="00597E59"/>
    <w:rsid w:val="005A06E6"/>
    <w:rsid w:val="005A29BE"/>
    <w:rsid w:val="005A3C1D"/>
    <w:rsid w:val="005A3F88"/>
    <w:rsid w:val="005A4EBB"/>
    <w:rsid w:val="005A6BC6"/>
    <w:rsid w:val="005A7ECF"/>
    <w:rsid w:val="005B1F8E"/>
    <w:rsid w:val="005B30D8"/>
    <w:rsid w:val="005B429E"/>
    <w:rsid w:val="005B4425"/>
    <w:rsid w:val="005B4A8D"/>
    <w:rsid w:val="005B4DD6"/>
    <w:rsid w:val="005B5F7A"/>
    <w:rsid w:val="005B7529"/>
    <w:rsid w:val="005B7E2F"/>
    <w:rsid w:val="005B7FA7"/>
    <w:rsid w:val="005C137E"/>
    <w:rsid w:val="005C3794"/>
    <w:rsid w:val="005C58B1"/>
    <w:rsid w:val="005C5BDA"/>
    <w:rsid w:val="005D0313"/>
    <w:rsid w:val="005D2306"/>
    <w:rsid w:val="005D23E2"/>
    <w:rsid w:val="005D2D56"/>
    <w:rsid w:val="005D3021"/>
    <w:rsid w:val="005D38CD"/>
    <w:rsid w:val="005D3AC3"/>
    <w:rsid w:val="005D6B22"/>
    <w:rsid w:val="005D7371"/>
    <w:rsid w:val="005D75F4"/>
    <w:rsid w:val="005E0738"/>
    <w:rsid w:val="005E230A"/>
    <w:rsid w:val="005E3A9A"/>
    <w:rsid w:val="005E4E20"/>
    <w:rsid w:val="005E52DA"/>
    <w:rsid w:val="005E545B"/>
    <w:rsid w:val="005E5889"/>
    <w:rsid w:val="005E58B0"/>
    <w:rsid w:val="005E6F5F"/>
    <w:rsid w:val="005E7DBD"/>
    <w:rsid w:val="005F115C"/>
    <w:rsid w:val="005F1482"/>
    <w:rsid w:val="005F3110"/>
    <w:rsid w:val="005F4D26"/>
    <w:rsid w:val="005F5845"/>
    <w:rsid w:val="00600312"/>
    <w:rsid w:val="0060153C"/>
    <w:rsid w:val="00603718"/>
    <w:rsid w:val="006039DD"/>
    <w:rsid w:val="006040C6"/>
    <w:rsid w:val="00610115"/>
    <w:rsid w:val="006111DB"/>
    <w:rsid w:val="006114DE"/>
    <w:rsid w:val="0061207D"/>
    <w:rsid w:val="006122B4"/>
    <w:rsid w:val="00612C0D"/>
    <w:rsid w:val="00613632"/>
    <w:rsid w:val="00613B99"/>
    <w:rsid w:val="006148F5"/>
    <w:rsid w:val="00616391"/>
    <w:rsid w:val="00616777"/>
    <w:rsid w:val="0061700D"/>
    <w:rsid w:val="0062089E"/>
    <w:rsid w:val="00623768"/>
    <w:rsid w:val="006243C2"/>
    <w:rsid w:val="00625E65"/>
    <w:rsid w:val="0062739B"/>
    <w:rsid w:val="0063232F"/>
    <w:rsid w:val="00632A2A"/>
    <w:rsid w:val="00632B76"/>
    <w:rsid w:val="00632CAA"/>
    <w:rsid w:val="00633F7A"/>
    <w:rsid w:val="00636149"/>
    <w:rsid w:val="006361A5"/>
    <w:rsid w:val="00637131"/>
    <w:rsid w:val="00637E56"/>
    <w:rsid w:val="00641729"/>
    <w:rsid w:val="006417C4"/>
    <w:rsid w:val="00641F8F"/>
    <w:rsid w:val="00642849"/>
    <w:rsid w:val="00643EA0"/>
    <w:rsid w:val="006448B3"/>
    <w:rsid w:val="006453B4"/>
    <w:rsid w:val="00645579"/>
    <w:rsid w:val="00647621"/>
    <w:rsid w:val="00650332"/>
    <w:rsid w:val="00650C66"/>
    <w:rsid w:val="00652756"/>
    <w:rsid w:val="00652970"/>
    <w:rsid w:val="00653FF8"/>
    <w:rsid w:val="0065730A"/>
    <w:rsid w:val="00661C4E"/>
    <w:rsid w:val="00663D83"/>
    <w:rsid w:val="00664179"/>
    <w:rsid w:val="00664E03"/>
    <w:rsid w:val="0066584B"/>
    <w:rsid w:val="006664BF"/>
    <w:rsid w:val="00670C12"/>
    <w:rsid w:val="00672FC4"/>
    <w:rsid w:val="006744EF"/>
    <w:rsid w:val="0067481E"/>
    <w:rsid w:val="00674952"/>
    <w:rsid w:val="00674C9F"/>
    <w:rsid w:val="006812C8"/>
    <w:rsid w:val="0068193E"/>
    <w:rsid w:val="0068236E"/>
    <w:rsid w:val="00683AD6"/>
    <w:rsid w:val="00686FA5"/>
    <w:rsid w:val="006900C7"/>
    <w:rsid w:val="00694864"/>
    <w:rsid w:val="00695D78"/>
    <w:rsid w:val="00695FF1"/>
    <w:rsid w:val="00696348"/>
    <w:rsid w:val="006A0929"/>
    <w:rsid w:val="006A099F"/>
    <w:rsid w:val="006A09BF"/>
    <w:rsid w:val="006A237C"/>
    <w:rsid w:val="006A30C9"/>
    <w:rsid w:val="006A35B1"/>
    <w:rsid w:val="006A598F"/>
    <w:rsid w:val="006A6264"/>
    <w:rsid w:val="006B3468"/>
    <w:rsid w:val="006B4E31"/>
    <w:rsid w:val="006B5502"/>
    <w:rsid w:val="006B7247"/>
    <w:rsid w:val="006C119C"/>
    <w:rsid w:val="006C1F42"/>
    <w:rsid w:val="006C4C09"/>
    <w:rsid w:val="006C5016"/>
    <w:rsid w:val="006C5079"/>
    <w:rsid w:val="006C58FD"/>
    <w:rsid w:val="006D2675"/>
    <w:rsid w:val="006D6F1C"/>
    <w:rsid w:val="006D7678"/>
    <w:rsid w:val="006E1BD8"/>
    <w:rsid w:val="006E30ED"/>
    <w:rsid w:val="006E4D6B"/>
    <w:rsid w:val="006E5352"/>
    <w:rsid w:val="006E5E91"/>
    <w:rsid w:val="006E5ED1"/>
    <w:rsid w:val="006E740B"/>
    <w:rsid w:val="006F1293"/>
    <w:rsid w:val="006F1947"/>
    <w:rsid w:val="006F1B5A"/>
    <w:rsid w:val="006F276C"/>
    <w:rsid w:val="006F2C48"/>
    <w:rsid w:val="006F2D44"/>
    <w:rsid w:val="006F47EA"/>
    <w:rsid w:val="006F62B8"/>
    <w:rsid w:val="006F6FA2"/>
    <w:rsid w:val="006F7C71"/>
    <w:rsid w:val="007007C6"/>
    <w:rsid w:val="0070084B"/>
    <w:rsid w:val="00703AE9"/>
    <w:rsid w:val="0071035B"/>
    <w:rsid w:val="00710798"/>
    <w:rsid w:val="00710D5B"/>
    <w:rsid w:val="00710F36"/>
    <w:rsid w:val="007117B1"/>
    <w:rsid w:val="00712FBF"/>
    <w:rsid w:val="00713B11"/>
    <w:rsid w:val="00714A45"/>
    <w:rsid w:val="007169DE"/>
    <w:rsid w:val="00716D5F"/>
    <w:rsid w:val="00721D97"/>
    <w:rsid w:val="0072532B"/>
    <w:rsid w:val="007302BE"/>
    <w:rsid w:val="007316A6"/>
    <w:rsid w:val="00732C8C"/>
    <w:rsid w:val="00733240"/>
    <w:rsid w:val="007348D6"/>
    <w:rsid w:val="007355BA"/>
    <w:rsid w:val="007360FF"/>
    <w:rsid w:val="007366FF"/>
    <w:rsid w:val="00736AC5"/>
    <w:rsid w:val="00736EB3"/>
    <w:rsid w:val="007374C9"/>
    <w:rsid w:val="007437CF"/>
    <w:rsid w:val="00745AC2"/>
    <w:rsid w:val="00746286"/>
    <w:rsid w:val="0074736D"/>
    <w:rsid w:val="007478EE"/>
    <w:rsid w:val="00750849"/>
    <w:rsid w:val="00755083"/>
    <w:rsid w:val="007563AB"/>
    <w:rsid w:val="00756863"/>
    <w:rsid w:val="00757170"/>
    <w:rsid w:val="00760ABB"/>
    <w:rsid w:val="00761B31"/>
    <w:rsid w:val="00761DB3"/>
    <w:rsid w:val="0076207E"/>
    <w:rsid w:val="00763006"/>
    <w:rsid w:val="00765052"/>
    <w:rsid w:val="00765C66"/>
    <w:rsid w:val="00767BED"/>
    <w:rsid w:val="00770248"/>
    <w:rsid w:val="00770820"/>
    <w:rsid w:val="00771B5C"/>
    <w:rsid w:val="0077349E"/>
    <w:rsid w:val="00774035"/>
    <w:rsid w:val="00774E38"/>
    <w:rsid w:val="00775C67"/>
    <w:rsid w:val="00782F22"/>
    <w:rsid w:val="0078389B"/>
    <w:rsid w:val="00783CF6"/>
    <w:rsid w:val="00784411"/>
    <w:rsid w:val="00786F8C"/>
    <w:rsid w:val="00791A67"/>
    <w:rsid w:val="007939EB"/>
    <w:rsid w:val="00795524"/>
    <w:rsid w:val="00796AE1"/>
    <w:rsid w:val="007A1946"/>
    <w:rsid w:val="007A4118"/>
    <w:rsid w:val="007A5C5D"/>
    <w:rsid w:val="007A5F5B"/>
    <w:rsid w:val="007A64A2"/>
    <w:rsid w:val="007A7B41"/>
    <w:rsid w:val="007B018C"/>
    <w:rsid w:val="007B0943"/>
    <w:rsid w:val="007B36F5"/>
    <w:rsid w:val="007B499C"/>
    <w:rsid w:val="007B591A"/>
    <w:rsid w:val="007B63E3"/>
    <w:rsid w:val="007B65B0"/>
    <w:rsid w:val="007B74BC"/>
    <w:rsid w:val="007C44D9"/>
    <w:rsid w:val="007C4501"/>
    <w:rsid w:val="007D1850"/>
    <w:rsid w:val="007D2E65"/>
    <w:rsid w:val="007D35FE"/>
    <w:rsid w:val="007D4B69"/>
    <w:rsid w:val="007D7052"/>
    <w:rsid w:val="007D77DE"/>
    <w:rsid w:val="007E0B11"/>
    <w:rsid w:val="007E2BFE"/>
    <w:rsid w:val="007E41BB"/>
    <w:rsid w:val="007E52DD"/>
    <w:rsid w:val="007E6D11"/>
    <w:rsid w:val="007E7347"/>
    <w:rsid w:val="007F61AE"/>
    <w:rsid w:val="0080035F"/>
    <w:rsid w:val="00801C98"/>
    <w:rsid w:val="00802998"/>
    <w:rsid w:val="0080318F"/>
    <w:rsid w:val="008047F2"/>
    <w:rsid w:val="00804B65"/>
    <w:rsid w:val="008067E5"/>
    <w:rsid w:val="00810864"/>
    <w:rsid w:val="00810CA4"/>
    <w:rsid w:val="008140B2"/>
    <w:rsid w:val="0081486C"/>
    <w:rsid w:val="008152F6"/>
    <w:rsid w:val="0081585C"/>
    <w:rsid w:val="008179F2"/>
    <w:rsid w:val="00820DA2"/>
    <w:rsid w:val="00822405"/>
    <w:rsid w:val="00822E38"/>
    <w:rsid w:val="008308E7"/>
    <w:rsid w:val="00830C23"/>
    <w:rsid w:val="00831013"/>
    <w:rsid w:val="00833C1B"/>
    <w:rsid w:val="008342B0"/>
    <w:rsid w:val="00834D95"/>
    <w:rsid w:val="008364E0"/>
    <w:rsid w:val="00836F00"/>
    <w:rsid w:val="00840BFD"/>
    <w:rsid w:val="0084336D"/>
    <w:rsid w:val="00845CA1"/>
    <w:rsid w:val="00845F4C"/>
    <w:rsid w:val="008501EB"/>
    <w:rsid w:val="008506D6"/>
    <w:rsid w:val="00850A63"/>
    <w:rsid w:val="008511A1"/>
    <w:rsid w:val="0085196A"/>
    <w:rsid w:val="008523C1"/>
    <w:rsid w:val="008526D4"/>
    <w:rsid w:val="00855A8F"/>
    <w:rsid w:val="00856604"/>
    <w:rsid w:val="008568A5"/>
    <w:rsid w:val="008569FA"/>
    <w:rsid w:val="0086182F"/>
    <w:rsid w:val="00863A3C"/>
    <w:rsid w:val="008644C3"/>
    <w:rsid w:val="00865391"/>
    <w:rsid w:val="00871F6F"/>
    <w:rsid w:val="008727BF"/>
    <w:rsid w:val="00873150"/>
    <w:rsid w:val="0087372A"/>
    <w:rsid w:val="00874C68"/>
    <w:rsid w:val="00874E0B"/>
    <w:rsid w:val="00875185"/>
    <w:rsid w:val="00875B3B"/>
    <w:rsid w:val="00875F29"/>
    <w:rsid w:val="00877A43"/>
    <w:rsid w:val="0088054A"/>
    <w:rsid w:val="00883353"/>
    <w:rsid w:val="0088368A"/>
    <w:rsid w:val="00884162"/>
    <w:rsid w:val="0088661D"/>
    <w:rsid w:val="00886BC9"/>
    <w:rsid w:val="0088771C"/>
    <w:rsid w:val="008948D2"/>
    <w:rsid w:val="00894E9C"/>
    <w:rsid w:val="008A2911"/>
    <w:rsid w:val="008A30FD"/>
    <w:rsid w:val="008A394D"/>
    <w:rsid w:val="008A3C02"/>
    <w:rsid w:val="008A3C37"/>
    <w:rsid w:val="008A60B9"/>
    <w:rsid w:val="008A64DF"/>
    <w:rsid w:val="008B16A7"/>
    <w:rsid w:val="008B22E6"/>
    <w:rsid w:val="008B39E2"/>
    <w:rsid w:val="008B547F"/>
    <w:rsid w:val="008B573A"/>
    <w:rsid w:val="008B5CBE"/>
    <w:rsid w:val="008C02F4"/>
    <w:rsid w:val="008C1950"/>
    <w:rsid w:val="008C4F57"/>
    <w:rsid w:val="008C59DC"/>
    <w:rsid w:val="008C6F7A"/>
    <w:rsid w:val="008D085D"/>
    <w:rsid w:val="008D12D2"/>
    <w:rsid w:val="008D2D1C"/>
    <w:rsid w:val="008D39BB"/>
    <w:rsid w:val="008D4314"/>
    <w:rsid w:val="008D5F21"/>
    <w:rsid w:val="008D7A43"/>
    <w:rsid w:val="008E0581"/>
    <w:rsid w:val="008E3B4F"/>
    <w:rsid w:val="008E62EC"/>
    <w:rsid w:val="008E7278"/>
    <w:rsid w:val="008E73C5"/>
    <w:rsid w:val="008F0483"/>
    <w:rsid w:val="008F06DD"/>
    <w:rsid w:val="008F17D2"/>
    <w:rsid w:val="008F32AB"/>
    <w:rsid w:val="008F4166"/>
    <w:rsid w:val="008F453C"/>
    <w:rsid w:val="008F5A82"/>
    <w:rsid w:val="008F7526"/>
    <w:rsid w:val="008F77AA"/>
    <w:rsid w:val="009001CD"/>
    <w:rsid w:val="00900282"/>
    <w:rsid w:val="0090034F"/>
    <w:rsid w:val="0090053B"/>
    <w:rsid w:val="009007F3"/>
    <w:rsid w:val="00902063"/>
    <w:rsid w:val="00902483"/>
    <w:rsid w:val="00904D56"/>
    <w:rsid w:val="00904EA1"/>
    <w:rsid w:val="00905F82"/>
    <w:rsid w:val="00911555"/>
    <w:rsid w:val="0091308D"/>
    <w:rsid w:val="0091546F"/>
    <w:rsid w:val="0091635C"/>
    <w:rsid w:val="00917A7C"/>
    <w:rsid w:val="009213DD"/>
    <w:rsid w:val="00921557"/>
    <w:rsid w:val="00922B79"/>
    <w:rsid w:val="00923FEA"/>
    <w:rsid w:val="00924648"/>
    <w:rsid w:val="009270CA"/>
    <w:rsid w:val="00930EA2"/>
    <w:rsid w:val="00932917"/>
    <w:rsid w:val="0093385C"/>
    <w:rsid w:val="00935CA8"/>
    <w:rsid w:val="00936D2F"/>
    <w:rsid w:val="009408FC"/>
    <w:rsid w:val="00940ABA"/>
    <w:rsid w:val="009419F7"/>
    <w:rsid w:val="009427C5"/>
    <w:rsid w:val="00944060"/>
    <w:rsid w:val="009444D1"/>
    <w:rsid w:val="00944533"/>
    <w:rsid w:val="0095003F"/>
    <w:rsid w:val="00951061"/>
    <w:rsid w:val="00951DC0"/>
    <w:rsid w:val="00952613"/>
    <w:rsid w:val="00953AF0"/>
    <w:rsid w:val="009564CE"/>
    <w:rsid w:val="009606E2"/>
    <w:rsid w:val="00960BC1"/>
    <w:rsid w:val="0096243B"/>
    <w:rsid w:val="00963362"/>
    <w:rsid w:val="00965412"/>
    <w:rsid w:val="0096585B"/>
    <w:rsid w:val="0097107A"/>
    <w:rsid w:val="00971C2A"/>
    <w:rsid w:val="00972584"/>
    <w:rsid w:val="00974810"/>
    <w:rsid w:val="00976C12"/>
    <w:rsid w:val="0098083E"/>
    <w:rsid w:val="00980A4A"/>
    <w:rsid w:val="0098188F"/>
    <w:rsid w:val="009857AD"/>
    <w:rsid w:val="00991D85"/>
    <w:rsid w:val="009923E3"/>
    <w:rsid w:val="0099249A"/>
    <w:rsid w:val="00992C5C"/>
    <w:rsid w:val="00992D14"/>
    <w:rsid w:val="0099499D"/>
    <w:rsid w:val="00994F8C"/>
    <w:rsid w:val="009953D0"/>
    <w:rsid w:val="009A0DB5"/>
    <w:rsid w:val="009A1A60"/>
    <w:rsid w:val="009A1C8A"/>
    <w:rsid w:val="009A2EBA"/>
    <w:rsid w:val="009A5304"/>
    <w:rsid w:val="009A60FD"/>
    <w:rsid w:val="009B2653"/>
    <w:rsid w:val="009B43E7"/>
    <w:rsid w:val="009B6FC7"/>
    <w:rsid w:val="009C238D"/>
    <w:rsid w:val="009C3F49"/>
    <w:rsid w:val="009C4C29"/>
    <w:rsid w:val="009C6BFC"/>
    <w:rsid w:val="009C74B2"/>
    <w:rsid w:val="009D0B3F"/>
    <w:rsid w:val="009D39A1"/>
    <w:rsid w:val="009D5EA3"/>
    <w:rsid w:val="009E0153"/>
    <w:rsid w:val="009E3348"/>
    <w:rsid w:val="009E647E"/>
    <w:rsid w:val="009E6562"/>
    <w:rsid w:val="009F04A0"/>
    <w:rsid w:val="009F118C"/>
    <w:rsid w:val="009F2B5C"/>
    <w:rsid w:val="009F551F"/>
    <w:rsid w:val="009F6054"/>
    <w:rsid w:val="009F672F"/>
    <w:rsid w:val="009F681C"/>
    <w:rsid w:val="00A01D9E"/>
    <w:rsid w:val="00A03489"/>
    <w:rsid w:val="00A047C5"/>
    <w:rsid w:val="00A04946"/>
    <w:rsid w:val="00A049E8"/>
    <w:rsid w:val="00A0797E"/>
    <w:rsid w:val="00A10F2E"/>
    <w:rsid w:val="00A11E0C"/>
    <w:rsid w:val="00A11FC6"/>
    <w:rsid w:val="00A13E04"/>
    <w:rsid w:val="00A14C31"/>
    <w:rsid w:val="00A15E54"/>
    <w:rsid w:val="00A16DB1"/>
    <w:rsid w:val="00A17597"/>
    <w:rsid w:val="00A200BD"/>
    <w:rsid w:val="00A2094E"/>
    <w:rsid w:val="00A214E8"/>
    <w:rsid w:val="00A21549"/>
    <w:rsid w:val="00A24174"/>
    <w:rsid w:val="00A24338"/>
    <w:rsid w:val="00A30100"/>
    <w:rsid w:val="00A30A54"/>
    <w:rsid w:val="00A30E0D"/>
    <w:rsid w:val="00A312FB"/>
    <w:rsid w:val="00A317AE"/>
    <w:rsid w:val="00A32456"/>
    <w:rsid w:val="00A329A7"/>
    <w:rsid w:val="00A342D5"/>
    <w:rsid w:val="00A34DD5"/>
    <w:rsid w:val="00A362AD"/>
    <w:rsid w:val="00A3669B"/>
    <w:rsid w:val="00A368B4"/>
    <w:rsid w:val="00A410EA"/>
    <w:rsid w:val="00A41AFE"/>
    <w:rsid w:val="00A41B41"/>
    <w:rsid w:val="00A41F52"/>
    <w:rsid w:val="00A42AD7"/>
    <w:rsid w:val="00A4486E"/>
    <w:rsid w:val="00A4668A"/>
    <w:rsid w:val="00A466CD"/>
    <w:rsid w:val="00A47EB6"/>
    <w:rsid w:val="00A54885"/>
    <w:rsid w:val="00A548E4"/>
    <w:rsid w:val="00A5636D"/>
    <w:rsid w:val="00A57A8C"/>
    <w:rsid w:val="00A61945"/>
    <w:rsid w:val="00A61B15"/>
    <w:rsid w:val="00A63385"/>
    <w:rsid w:val="00A655D0"/>
    <w:rsid w:val="00A6652F"/>
    <w:rsid w:val="00A66BFE"/>
    <w:rsid w:val="00A66D20"/>
    <w:rsid w:val="00A73262"/>
    <w:rsid w:val="00A74AA2"/>
    <w:rsid w:val="00A75980"/>
    <w:rsid w:val="00A759E6"/>
    <w:rsid w:val="00A75E5A"/>
    <w:rsid w:val="00A777B5"/>
    <w:rsid w:val="00A819B3"/>
    <w:rsid w:val="00A83439"/>
    <w:rsid w:val="00A84C7A"/>
    <w:rsid w:val="00A85EA0"/>
    <w:rsid w:val="00A9003C"/>
    <w:rsid w:val="00A93257"/>
    <w:rsid w:val="00A93AE5"/>
    <w:rsid w:val="00A9405E"/>
    <w:rsid w:val="00A9475D"/>
    <w:rsid w:val="00A9487F"/>
    <w:rsid w:val="00A94D0E"/>
    <w:rsid w:val="00A968A3"/>
    <w:rsid w:val="00AA0E97"/>
    <w:rsid w:val="00AA2E1B"/>
    <w:rsid w:val="00AA58BD"/>
    <w:rsid w:val="00AA5C86"/>
    <w:rsid w:val="00AB004C"/>
    <w:rsid w:val="00AB10D6"/>
    <w:rsid w:val="00AB2A1E"/>
    <w:rsid w:val="00AB3AEA"/>
    <w:rsid w:val="00AB4856"/>
    <w:rsid w:val="00AC0159"/>
    <w:rsid w:val="00AC21B2"/>
    <w:rsid w:val="00AC2951"/>
    <w:rsid w:val="00AC36B5"/>
    <w:rsid w:val="00AC3B47"/>
    <w:rsid w:val="00AC51C0"/>
    <w:rsid w:val="00AD0863"/>
    <w:rsid w:val="00AD2244"/>
    <w:rsid w:val="00AD2828"/>
    <w:rsid w:val="00AD36F2"/>
    <w:rsid w:val="00AD4FFD"/>
    <w:rsid w:val="00AD529F"/>
    <w:rsid w:val="00AD5343"/>
    <w:rsid w:val="00AD6517"/>
    <w:rsid w:val="00AD6EF1"/>
    <w:rsid w:val="00AD79C0"/>
    <w:rsid w:val="00AD7C58"/>
    <w:rsid w:val="00AE3F09"/>
    <w:rsid w:val="00AE481A"/>
    <w:rsid w:val="00AE4EB8"/>
    <w:rsid w:val="00AE5207"/>
    <w:rsid w:val="00AE65D7"/>
    <w:rsid w:val="00AE696C"/>
    <w:rsid w:val="00AE6994"/>
    <w:rsid w:val="00AE6B3E"/>
    <w:rsid w:val="00AE6C08"/>
    <w:rsid w:val="00AF1665"/>
    <w:rsid w:val="00AF27CF"/>
    <w:rsid w:val="00AF340A"/>
    <w:rsid w:val="00AF4422"/>
    <w:rsid w:val="00AF5C26"/>
    <w:rsid w:val="00AF61DD"/>
    <w:rsid w:val="00AF7823"/>
    <w:rsid w:val="00B00368"/>
    <w:rsid w:val="00B00717"/>
    <w:rsid w:val="00B01B69"/>
    <w:rsid w:val="00B01E59"/>
    <w:rsid w:val="00B02B23"/>
    <w:rsid w:val="00B02F97"/>
    <w:rsid w:val="00B03CE3"/>
    <w:rsid w:val="00B057AE"/>
    <w:rsid w:val="00B076B5"/>
    <w:rsid w:val="00B07B2E"/>
    <w:rsid w:val="00B10E49"/>
    <w:rsid w:val="00B12678"/>
    <w:rsid w:val="00B12A61"/>
    <w:rsid w:val="00B13B35"/>
    <w:rsid w:val="00B16310"/>
    <w:rsid w:val="00B16DFF"/>
    <w:rsid w:val="00B206B6"/>
    <w:rsid w:val="00B20F92"/>
    <w:rsid w:val="00B215D8"/>
    <w:rsid w:val="00B22724"/>
    <w:rsid w:val="00B22D2F"/>
    <w:rsid w:val="00B23CF0"/>
    <w:rsid w:val="00B24F7F"/>
    <w:rsid w:val="00B26187"/>
    <w:rsid w:val="00B266C9"/>
    <w:rsid w:val="00B2758F"/>
    <w:rsid w:val="00B27AB6"/>
    <w:rsid w:val="00B319DD"/>
    <w:rsid w:val="00B321A7"/>
    <w:rsid w:val="00B3392C"/>
    <w:rsid w:val="00B33E5F"/>
    <w:rsid w:val="00B3475E"/>
    <w:rsid w:val="00B348A9"/>
    <w:rsid w:val="00B37F5F"/>
    <w:rsid w:val="00B40A1F"/>
    <w:rsid w:val="00B410BB"/>
    <w:rsid w:val="00B44B0C"/>
    <w:rsid w:val="00B46493"/>
    <w:rsid w:val="00B46D67"/>
    <w:rsid w:val="00B55208"/>
    <w:rsid w:val="00B561DE"/>
    <w:rsid w:val="00B57C45"/>
    <w:rsid w:val="00B6257F"/>
    <w:rsid w:val="00B6316E"/>
    <w:rsid w:val="00B636D9"/>
    <w:rsid w:val="00B64300"/>
    <w:rsid w:val="00B64A74"/>
    <w:rsid w:val="00B64FF5"/>
    <w:rsid w:val="00B6570D"/>
    <w:rsid w:val="00B66EA0"/>
    <w:rsid w:val="00B70590"/>
    <w:rsid w:val="00B721AD"/>
    <w:rsid w:val="00B74DCE"/>
    <w:rsid w:val="00B8034D"/>
    <w:rsid w:val="00B818D0"/>
    <w:rsid w:val="00B81910"/>
    <w:rsid w:val="00B85176"/>
    <w:rsid w:val="00B904A1"/>
    <w:rsid w:val="00B9086B"/>
    <w:rsid w:val="00B911A3"/>
    <w:rsid w:val="00B912BD"/>
    <w:rsid w:val="00B91572"/>
    <w:rsid w:val="00B91856"/>
    <w:rsid w:val="00B9368F"/>
    <w:rsid w:val="00B939C0"/>
    <w:rsid w:val="00B9498D"/>
    <w:rsid w:val="00BA1360"/>
    <w:rsid w:val="00BA1B34"/>
    <w:rsid w:val="00BA4491"/>
    <w:rsid w:val="00BA7DFF"/>
    <w:rsid w:val="00BB0C48"/>
    <w:rsid w:val="00BB11DA"/>
    <w:rsid w:val="00BB18B3"/>
    <w:rsid w:val="00BB3917"/>
    <w:rsid w:val="00BB5BF9"/>
    <w:rsid w:val="00BB604A"/>
    <w:rsid w:val="00BB6249"/>
    <w:rsid w:val="00BB66BF"/>
    <w:rsid w:val="00BC0700"/>
    <w:rsid w:val="00BC0725"/>
    <w:rsid w:val="00BC1887"/>
    <w:rsid w:val="00BC190C"/>
    <w:rsid w:val="00BC1DA3"/>
    <w:rsid w:val="00BC2061"/>
    <w:rsid w:val="00BC2669"/>
    <w:rsid w:val="00BC2BEF"/>
    <w:rsid w:val="00BC3A17"/>
    <w:rsid w:val="00BC667A"/>
    <w:rsid w:val="00BD1224"/>
    <w:rsid w:val="00BD22A4"/>
    <w:rsid w:val="00BD2B26"/>
    <w:rsid w:val="00BD49E8"/>
    <w:rsid w:val="00BD4E28"/>
    <w:rsid w:val="00BD6A05"/>
    <w:rsid w:val="00BD7FC6"/>
    <w:rsid w:val="00BE0D97"/>
    <w:rsid w:val="00BE18E0"/>
    <w:rsid w:val="00BE29FB"/>
    <w:rsid w:val="00BE2E6F"/>
    <w:rsid w:val="00BE59CE"/>
    <w:rsid w:val="00BE6780"/>
    <w:rsid w:val="00BE722F"/>
    <w:rsid w:val="00BF09DB"/>
    <w:rsid w:val="00BF171C"/>
    <w:rsid w:val="00BF183B"/>
    <w:rsid w:val="00BF1F1F"/>
    <w:rsid w:val="00BF2CE3"/>
    <w:rsid w:val="00BF720A"/>
    <w:rsid w:val="00BF7433"/>
    <w:rsid w:val="00C01092"/>
    <w:rsid w:val="00C028CB"/>
    <w:rsid w:val="00C0484F"/>
    <w:rsid w:val="00C118E2"/>
    <w:rsid w:val="00C11DE5"/>
    <w:rsid w:val="00C13C8E"/>
    <w:rsid w:val="00C13DB7"/>
    <w:rsid w:val="00C14685"/>
    <w:rsid w:val="00C154A9"/>
    <w:rsid w:val="00C16AD1"/>
    <w:rsid w:val="00C1744F"/>
    <w:rsid w:val="00C2359B"/>
    <w:rsid w:val="00C253DB"/>
    <w:rsid w:val="00C25766"/>
    <w:rsid w:val="00C26093"/>
    <w:rsid w:val="00C2759F"/>
    <w:rsid w:val="00C27E8C"/>
    <w:rsid w:val="00C32A74"/>
    <w:rsid w:val="00C32C0C"/>
    <w:rsid w:val="00C33934"/>
    <w:rsid w:val="00C33D1B"/>
    <w:rsid w:val="00C371C7"/>
    <w:rsid w:val="00C37696"/>
    <w:rsid w:val="00C40D57"/>
    <w:rsid w:val="00C42B41"/>
    <w:rsid w:val="00C43383"/>
    <w:rsid w:val="00C448D1"/>
    <w:rsid w:val="00C44D04"/>
    <w:rsid w:val="00C45AE4"/>
    <w:rsid w:val="00C45C5E"/>
    <w:rsid w:val="00C4667E"/>
    <w:rsid w:val="00C46C4C"/>
    <w:rsid w:val="00C47135"/>
    <w:rsid w:val="00C500CD"/>
    <w:rsid w:val="00C500DF"/>
    <w:rsid w:val="00C52E85"/>
    <w:rsid w:val="00C5386C"/>
    <w:rsid w:val="00C53DAC"/>
    <w:rsid w:val="00C54289"/>
    <w:rsid w:val="00C55193"/>
    <w:rsid w:val="00C56189"/>
    <w:rsid w:val="00C5795F"/>
    <w:rsid w:val="00C57E43"/>
    <w:rsid w:val="00C616AE"/>
    <w:rsid w:val="00C63580"/>
    <w:rsid w:val="00C640DB"/>
    <w:rsid w:val="00C642CB"/>
    <w:rsid w:val="00C66747"/>
    <w:rsid w:val="00C67EBB"/>
    <w:rsid w:val="00C71EF9"/>
    <w:rsid w:val="00C73F42"/>
    <w:rsid w:val="00C74E52"/>
    <w:rsid w:val="00C74ED1"/>
    <w:rsid w:val="00C775A5"/>
    <w:rsid w:val="00C77F60"/>
    <w:rsid w:val="00C81785"/>
    <w:rsid w:val="00C87346"/>
    <w:rsid w:val="00C87662"/>
    <w:rsid w:val="00C901BC"/>
    <w:rsid w:val="00C905FF"/>
    <w:rsid w:val="00C91B49"/>
    <w:rsid w:val="00C937A1"/>
    <w:rsid w:val="00C9400A"/>
    <w:rsid w:val="00C95EA4"/>
    <w:rsid w:val="00C97039"/>
    <w:rsid w:val="00C976EA"/>
    <w:rsid w:val="00C97D39"/>
    <w:rsid w:val="00CA01AC"/>
    <w:rsid w:val="00CA66AF"/>
    <w:rsid w:val="00CA727E"/>
    <w:rsid w:val="00CA791E"/>
    <w:rsid w:val="00CB0B26"/>
    <w:rsid w:val="00CC09C4"/>
    <w:rsid w:val="00CC17AA"/>
    <w:rsid w:val="00CC4585"/>
    <w:rsid w:val="00CC616D"/>
    <w:rsid w:val="00CD0369"/>
    <w:rsid w:val="00CD47B2"/>
    <w:rsid w:val="00CD6105"/>
    <w:rsid w:val="00CD6D23"/>
    <w:rsid w:val="00CD7E28"/>
    <w:rsid w:val="00CE022C"/>
    <w:rsid w:val="00CE062E"/>
    <w:rsid w:val="00CE27D9"/>
    <w:rsid w:val="00CE6C68"/>
    <w:rsid w:val="00CF23BD"/>
    <w:rsid w:val="00CF3AB0"/>
    <w:rsid w:val="00CF3F11"/>
    <w:rsid w:val="00CF42CF"/>
    <w:rsid w:val="00D002A0"/>
    <w:rsid w:val="00D002A5"/>
    <w:rsid w:val="00D01966"/>
    <w:rsid w:val="00D027DE"/>
    <w:rsid w:val="00D02CF4"/>
    <w:rsid w:val="00D030FD"/>
    <w:rsid w:val="00D050FC"/>
    <w:rsid w:val="00D0739C"/>
    <w:rsid w:val="00D106CE"/>
    <w:rsid w:val="00D10E8A"/>
    <w:rsid w:val="00D111AE"/>
    <w:rsid w:val="00D12B46"/>
    <w:rsid w:val="00D12D23"/>
    <w:rsid w:val="00D13DA2"/>
    <w:rsid w:val="00D14C47"/>
    <w:rsid w:val="00D166EF"/>
    <w:rsid w:val="00D16BC2"/>
    <w:rsid w:val="00D17D87"/>
    <w:rsid w:val="00D2304D"/>
    <w:rsid w:val="00D230BB"/>
    <w:rsid w:val="00D24A28"/>
    <w:rsid w:val="00D261C4"/>
    <w:rsid w:val="00D26923"/>
    <w:rsid w:val="00D27AB2"/>
    <w:rsid w:val="00D31532"/>
    <w:rsid w:val="00D31739"/>
    <w:rsid w:val="00D32156"/>
    <w:rsid w:val="00D32B2D"/>
    <w:rsid w:val="00D333BD"/>
    <w:rsid w:val="00D37C21"/>
    <w:rsid w:val="00D40B59"/>
    <w:rsid w:val="00D41CCD"/>
    <w:rsid w:val="00D42902"/>
    <w:rsid w:val="00D42AF9"/>
    <w:rsid w:val="00D43661"/>
    <w:rsid w:val="00D455DA"/>
    <w:rsid w:val="00D45EA9"/>
    <w:rsid w:val="00D5007F"/>
    <w:rsid w:val="00D51FFF"/>
    <w:rsid w:val="00D52D05"/>
    <w:rsid w:val="00D53223"/>
    <w:rsid w:val="00D5455F"/>
    <w:rsid w:val="00D54EBE"/>
    <w:rsid w:val="00D555C8"/>
    <w:rsid w:val="00D579BC"/>
    <w:rsid w:val="00D57DA3"/>
    <w:rsid w:val="00D607ED"/>
    <w:rsid w:val="00D63394"/>
    <w:rsid w:val="00D702FD"/>
    <w:rsid w:val="00D70BE4"/>
    <w:rsid w:val="00D71869"/>
    <w:rsid w:val="00D725B9"/>
    <w:rsid w:val="00D729F3"/>
    <w:rsid w:val="00D74C72"/>
    <w:rsid w:val="00D775EC"/>
    <w:rsid w:val="00D81CD1"/>
    <w:rsid w:val="00D8293B"/>
    <w:rsid w:val="00D82E3F"/>
    <w:rsid w:val="00D846D2"/>
    <w:rsid w:val="00D860A7"/>
    <w:rsid w:val="00D86610"/>
    <w:rsid w:val="00D8714D"/>
    <w:rsid w:val="00D9287B"/>
    <w:rsid w:val="00D928EC"/>
    <w:rsid w:val="00D951A8"/>
    <w:rsid w:val="00D96269"/>
    <w:rsid w:val="00D96F3C"/>
    <w:rsid w:val="00DA00BD"/>
    <w:rsid w:val="00DA23EE"/>
    <w:rsid w:val="00DA24F6"/>
    <w:rsid w:val="00DA2675"/>
    <w:rsid w:val="00DA5669"/>
    <w:rsid w:val="00DB01D1"/>
    <w:rsid w:val="00DB2556"/>
    <w:rsid w:val="00DB2C30"/>
    <w:rsid w:val="00DB389B"/>
    <w:rsid w:val="00DB7438"/>
    <w:rsid w:val="00DB7483"/>
    <w:rsid w:val="00DB7FAF"/>
    <w:rsid w:val="00DB7FC7"/>
    <w:rsid w:val="00DC0670"/>
    <w:rsid w:val="00DC06D7"/>
    <w:rsid w:val="00DC1083"/>
    <w:rsid w:val="00DC20AA"/>
    <w:rsid w:val="00DC3F6A"/>
    <w:rsid w:val="00DC3FAE"/>
    <w:rsid w:val="00DC5B8E"/>
    <w:rsid w:val="00DC7CEE"/>
    <w:rsid w:val="00DD0CE5"/>
    <w:rsid w:val="00DD1834"/>
    <w:rsid w:val="00DD1950"/>
    <w:rsid w:val="00DD32AC"/>
    <w:rsid w:val="00DD3339"/>
    <w:rsid w:val="00DD6181"/>
    <w:rsid w:val="00DD7612"/>
    <w:rsid w:val="00DD7886"/>
    <w:rsid w:val="00DE0AAE"/>
    <w:rsid w:val="00DE20D2"/>
    <w:rsid w:val="00DE431F"/>
    <w:rsid w:val="00DE44C0"/>
    <w:rsid w:val="00DE4C7B"/>
    <w:rsid w:val="00DE52B4"/>
    <w:rsid w:val="00DE52C1"/>
    <w:rsid w:val="00DE7300"/>
    <w:rsid w:val="00DF2E42"/>
    <w:rsid w:val="00DF3771"/>
    <w:rsid w:val="00DF37AE"/>
    <w:rsid w:val="00DF4127"/>
    <w:rsid w:val="00DF4B52"/>
    <w:rsid w:val="00DF5626"/>
    <w:rsid w:val="00DF5E93"/>
    <w:rsid w:val="00DF61D1"/>
    <w:rsid w:val="00DF6B92"/>
    <w:rsid w:val="00DF79CA"/>
    <w:rsid w:val="00E02BF4"/>
    <w:rsid w:val="00E034EF"/>
    <w:rsid w:val="00E0388A"/>
    <w:rsid w:val="00E0663E"/>
    <w:rsid w:val="00E06891"/>
    <w:rsid w:val="00E1331C"/>
    <w:rsid w:val="00E23E39"/>
    <w:rsid w:val="00E24AF6"/>
    <w:rsid w:val="00E25737"/>
    <w:rsid w:val="00E27851"/>
    <w:rsid w:val="00E32312"/>
    <w:rsid w:val="00E340DD"/>
    <w:rsid w:val="00E351D3"/>
    <w:rsid w:val="00E358BA"/>
    <w:rsid w:val="00E3635C"/>
    <w:rsid w:val="00E36F46"/>
    <w:rsid w:val="00E374E9"/>
    <w:rsid w:val="00E40B66"/>
    <w:rsid w:val="00E4144E"/>
    <w:rsid w:val="00E4151D"/>
    <w:rsid w:val="00E43D57"/>
    <w:rsid w:val="00E44E74"/>
    <w:rsid w:val="00E46B66"/>
    <w:rsid w:val="00E473F7"/>
    <w:rsid w:val="00E47C1D"/>
    <w:rsid w:val="00E513E6"/>
    <w:rsid w:val="00E51EDA"/>
    <w:rsid w:val="00E525CB"/>
    <w:rsid w:val="00E53F3B"/>
    <w:rsid w:val="00E54035"/>
    <w:rsid w:val="00E5468A"/>
    <w:rsid w:val="00E54BA9"/>
    <w:rsid w:val="00E55162"/>
    <w:rsid w:val="00E5716E"/>
    <w:rsid w:val="00E577E2"/>
    <w:rsid w:val="00E57F0B"/>
    <w:rsid w:val="00E6121A"/>
    <w:rsid w:val="00E62016"/>
    <w:rsid w:val="00E70D80"/>
    <w:rsid w:val="00E719B4"/>
    <w:rsid w:val="00E73755"/>
    <w:rsid w:val="00E74296"/>
    <w:rsid w:val="00E75103"/>
    <w:rsid w:val="00E75155"/>
    <w:rsid w:val="00E76DB2"/>
    <w:rsid w:val="00E80443"/>
    <w:rsid w:val="00E81FAC"/>
    <w:rsid w:val="00E85AA8"/>
    <w:rsid w:val="00E87872"/>
    <w:rsid w:val="00E90D2A"/>
    <w:rsid w:val="00E9505F"/>
    <w:rsid w:val="00E95179"/>
    <w:rsid w:val="00E95FBC"/>
    <w:rsid w:val="00E978C6"/>
    <w:rsid w:val="00EA05C2"/>
    <w:rsid w:val="00EA069B"/>
    <w:rsid w:val="00EA0962"/>
    <w:rsid w:val="00EA2BC3"/>
    <w:rsid w:val="00EA47F1"/>
    <w:rsid w:val="00EB15E4"/>
    <w:rsid w:val="00EB2444"/>
    <w:rsid w:val="00EB32E8"/>
    <w:rsid w:val="00EB331E"/>
    <w:rsid w:val="00EB395B"/>
    <w:rsid w:val="00EB3D8C"/>
    <w:rsid w:val="00EB5123"/>
    <w:rsid w:val="00EB5A9A"/>
    <w:rsid w:val="00EB5B48"/>
    <w:rsid w:val="00EB609B"/>
    <w:rsid w:val="00EC37F8"/>
    <w:rsid w:val="00EC3FB2"/>
    <w:rsid w:val="00EC5EA1"/>
    <w:rsid w:val="00ED09DB"/>
    <w:rsid w:val="00ED23AB"/>
    <w:rsid w:val="00ED5A3B"/>
    <w:rsid w:val="00ED5F0C"/>
    <w:rsid w:val="00EE3F91"/>
    <w:rsid w:val="00EE72E5"/>
    <w:rsid w:val="00EF3F76"/>
    <w:rsid w:val="00EF48F0"/>
    <w:rsid w:val="00EF6965"/>
    <w:rsid w:val="00EF72CA"/>
    <w:rsid w:val="00EF79D7"/>
    <w:rsid w:val="00F00B39"/>
    <w:rsid w:val="00F00F5F"/>
    <w:rsid w:val="00F01030"/>
    <w:rsid w:val="00F04040"/>
    <w:rsid w:val="00F056D1"/>
    <w:rsid w:val="00F116E6"/>
    <w:rsid w:val="00F143A0"/>
    <w:rsid w:val="00F14810"/>
    <w:rsid w:val="00F156F3"/>
    <w:rsid w:val="00F15A90"/>
    <w:rsid w:val="00F1647D"/>
    <w:rsid w:val="00F171CD"/>
    <w:rsid w:val="00F176A2"/>
    <w:rsid w:val="00F20AE0"/>
    <w:rsid w:val="00F21746"/>
    <w:rsid w:val="00F22885"/>
    <w:rsid w:val="00F23BBB"/>
    <w:rsid w:val="00F24F86"/>
    <w:rsid w:val="00F25465"/>
    <w:rsid w:val="00F303A1"/>
    <w:rsid w:val="00F3083D"/>
    <w:rsid w:val="00F30C19"/>
    <w:rsid w:val="00F311A0"/>
    <w:rsid w:val="00F31529"/>
    <w:rsid w:val="00F31A93"/>
    <w:rsid w:val="00F3454B"/>
    <w:rsid w:val="00F35767"/>
    <w:rsid w:val="00F369B2"/>
    <w:rsid w:val="00F40C58"/>
    <w:rsid w:val="00F41292"/>
    <w:rsid w:val="00F423E8"/>
    <w:rsid w:val="00F44013"/>
    <w:rsid w:val="00F440E9"/>
    <w:rsid w:val="00F46699"/>
    <w:rsid w:val="00F468F3"/>
    <w:rsid w:val="00F4695A"/>
    <w:rsid w:val="00F50370"/>
    <w:rsid w:val="00F507E9"/>
    <w:rsid w:val="00F508E5"/>
    <w:rsid w:val="00F52C36"/>
    <w:rsid w:val="00F52DD3"/>
    <w:rsid w:val="00F54D03"/>
    <w:rsid w:val="00F5530F"/>
    <w:rsid w:val="00F55D02"/>
    <w:rsid w:val="00F5740A"/>
    <w:rsid w:val="00F61D34"/>
    <w:rsid w:val="00F7031B"/>
    <w:rsid w:val="00F70E11"/>
    <w:rsid w:val="00F71285"/>
    <w:rsid w:val="00F7270D"/>
    <w:rsid w:val="00F72D64"/>
    <w:rsid w:val="00F73BD2"/>
    <w:rsid w:val="00F742C0"/>
    <w:rsid w:val="00F7478E"/>
    <w:rsid w:val="00F76851"/>
    <w:rsid w:val="00F8159E"/>
    <w:rsid w:val="00F825F2"/>
    <w:rsid w:val="00F82892"/>
    <w:rsid w:val="00F84F15"/>
    <w:rsid w:val="00F869CB"/>
    <w:rsid w:val="00F902FD"/>
    <w:rsid w:val="00F916E7"/>
    <w:rsid w:val="00F92283"/>
    <w:rsid w:val="00F93EA4"/>
    <w:rsid w:val="00F9495C"/>
    <w:rsid w:val="00F94DF2"/>
    <w:rsid w:val="00F968A3"/>
    <w:rsid w:val="00F970F1"/>
    <w:rsid w:val="00F97237"/>
    <w:rsid w:val="00F97346"/>
    <w:rsid w:val="00FA0D82"/>
    <w:rsid w:val="00FA1AB3"/>
    <w:rsid w:val="00FA25BE"/>
    <w:rsid w:val="00FA3BF5"/>
    <w:rsid w:val="00FA5F77"/>
    <w:rsid w:val="00FA7110"/>
    <w:rsid w:val="00FB1685"/>
    <w:rsid w:val="00FB1FF4"/>
    <w:rsid w:val="00FB4831"/>
    <w:rsid w:val="00FB526B"/>
    <w:rsid w:val="00FC0BC4"/>
    <w:rsid w:val="00FC0D89"/>
    <w:rsid w:val="00FC1619"/>
    <w:rsid w:val="00FC2B3E"/>
    <w:rsid w:val="00FC4034"/>
    <w:rsid w:val="00FC5E2C"/>
    <w:rsid w:val="00FC6ED6"/>
    <w:rsid w:val="00FD0932"/>
    <w:rsid w:val="00FD1458"/>
    <w:rsid w:val="00FD1885"/>
    <w:rsid w:val="00FD18FE"/>
    <w:rsid w:val="00FD1B11"/>
    <w:rsid w:val="00FD387E"/>
    <w:rsid w:val="00FD41C8"/>
    <w:rsid w:val="00FD41CF"/>
    <w:rsid w:val="00FD547A"/>
    <w:rsid w:val="00FD6A9E"/>
    <w:rsid w:val="00FD7FBA"/>
    <w:rsid w:val="00FE2461"/>
    <w:rsid w:val="00FE2961"/>
    <w:rsid w:val="00FE2AC1"/>
    <w:rsid w:val="00FE3B6F"/>
    <w:rsid w:val="00FE7407"/>
    <w:rsid w:val="00FF4023"/>
    <w:rsid w:val="00FF4C3E"/>
    <w:rsid w:val="00FF61A9"/>
    <w:rsid w:val="00FF6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2EBA2"/>
  <w15:docId w15:val="{E244204D-AB02-47BD-8999-CB617A8B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2">
    <w:name w:val="heading 2"/>
    <w:basedOn w:val="Normal"/>
    <w:next w:val="Normal"/>
    <w:link w:val="Heading2Char"/>
    <w:unhideWhenUsed/>
    <w:qFormat/>
    <w:rsid w:val="00DB389B"/>
    <w:pPr>
      <w:keepNext/>
      <w:keepLines/>
      <w:overflowPunct/>
      <w:autoSpaceDE/>
      <w:autoSpaceDN/>
      <w:adjustRightInd/>
      <w:spacing w:before="40"/>
      <w:textAlignment w:val="auto"/>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qFormat/>
    <w:pPr>
      <w:keepNext/>
      <w:spacing w:after="1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UTETITLE">
    <w:name w:val="MINUTE TITLE"/>
    <w:basedOn w:val="Normal"/>
    <w:rPr>
      <w:b/>
      <w:lang w:val="en-US"/>
    </w:rPr>
  </w:style>
  <w:style w:type="paragraph" w:customStyle="1" w:styleId="Report">
    <w:name w:val="Report"/>
    <w:basedOn w:val="Normal"/>
    <w:rPr>
      <w:rFonts w:ascii="Arial" w:hAnsi="Arial"/>
      <w:b/>
    </w:rPr>
  </w:style>
  <w:style w:type="paragraph" w:customStyle="1" w:styleId="TextR">
    <w:name w:val="TextR"/>
    <w:basedOn w:val="Normal"/>
    <w:rPr>
      <w:rFonts w:ascii="Arial" w:hAnsi="Arial"/>
    </w:rPr>
  </w:style>
  <w:style w:type="table" w:styleId="TableGrid">
    <w:name w:val="Table Grid"/>
    <w:basedOn w:val="TableNormal"/>
    <w:rsid w:val="00A6194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259B9"/>
    <w:pPr>
      <w:tabs>
        <w:tab w:val="center" w:pos="4513"/>
        <w:tab w:val="right" w:pos="9026"/>
      </w:tabs>
    </w:pPr>
    <w:rPr>
      <w:lang w:val="x-none" w:eastAsia="x-none"/>
    </w:rPr>
  </w:style>
  <w:style w:type="character" w:customStyle="1" w:styleId="HeaderChar">
    <w:name w:val="Header Char"/>
    <w:link w:val="Header"/>
    <w:uiPriority w:val="99"/>
    <w:rsid w:val="001259B9"/>
    <w:rPr>
      <w:sz w:val="24"/>
    </w:rPr>
  </w:style>
  <w:style w:type="paragraph" w:styleId="Footer">
    <w:name w:val="footer"/>
    <w:basedOn w:val="Normal"/>
    <w:link w:val="FooterChar"/>
    <w:uiPriority w:val="99"/>
    <w:rsid w:val="001259B9"/>
    <w:pPr>
      <w:tabs>
        <w:tab w:val="center" w:pos="4513"/>
        <w:tab w:val="right" w:pos="9026"/>
      </w:tabs>
    </w:pPr>
    <w:rPr>
      <w:lang w:val="x-none" w:eastAsia="x-none"/>
    </w:rPr>
  </w:style>
  <w:style w:type="character" w:customStyle="1" w:styleId="FooterChar">
    <w:name w:val="Footer Char"/>
    <w:link w:val="Footer"/>
    <w:uiPriority w:val="99"/>
    <w:rsid w:val="001259B9"/>
    <w:rPr>
      <w:sz w:val="24"/>
    </w:rPr>
  </w:style>
  <w:style w:type="paragraph" w:styleId="BalloonText">
    <w:name w:val="Balloon Text"/>
    <w:basedOn w:val="Normal"/>
    <w:link w:val="BalloonTextChar"/>
    <w:rsid w:val="001259B9"/>
    <w:rPr>
      <w:rFonts w:ascii="Tahoma" w:hAnsi="Tahoma"/>
      <w:sz w:val="16"/>
      <w:szCs w:val="16"/>
      <w:lang w:val="x-none" w:eastAsia="x-none"/>
    </w:rPr>
  </w:style>
  <w:style w:type="character" w:customStyle="1" w:styleId="BalloonTextChar">
    <w:name w:val="Balloon Text Char"/>
    <w:link w:val="BalloonText"/>
    <w:rsid w:val="001259B9"/>
    <w:rPr>
      <w:rFonts w:ascii="Tahoma" w:hAnsi="Tahoma" w:cs="Tahoma"/>
      <w:sz w:val="16"/>
      <w:szCs w:val="16"/>
    </w:rPr>
  </w:style>
  <w:style w:type="numbering" w:customStyle="1" w:styleId="Cabinetreport">
    <w:name w:val="Cabinet report"/>
    <w:rsid w:val="002C2766"/>
    <w:pPr>
      <w:numPr>
        <w:numId w:val="7"/>
      </w:numPr>
    </w:pPr>
  </w:style>
  <w:style w:type="numbering" w:customStyle="1" w:styleId="Cabinet">
    <w:name w:val="Cabinet"/>
    <w:rsid w:val="00556671"/>
    <w:pPr>
      <w:numPr>
        <w:numId w:val="11"/>
      </w:numPr>
    </w:pPr>
  </w:style>
  <w:style w:type="paragraph" w:styleId="DocumentMap">
    <w:name w:val="Document Map"/>
    <w:basedOn w:val="Normal"/>
    <w:semiHidden/>
    <w:rsid w:val="005E230A"/>
    <w:pPr>
      <w:shd w:val="clear" w:color="auto" w:fill="000080"/>
    </w:pPr>
    <w:rPr>
      <w:rFonts w:ascii="Tahoma" w:hAnsi="Tahoma" w:cs="Tahoma"/>
      <w:sz w:val="20"/>
    </w:rPr>
  </w:style>
  <w:style w:type="character" w:styleId="Hyperlink">
    <w:name w:val="Hyperlink"/>
    <w:rsid w:val="00BD49E8"/>
    <w:rPr>
      <w:color w:val="0000FF"/>
      <w:u w:val="single"/>
    </w:rPr>
  </w:style>
  <w:style w:type="paragraph" w:styleId="ListParagraph">
    <w:name w:val="List Paragraph"/>
    <w:basedOn w:val="Normal"/>
    <w:uiPriority w:val="34"/>
    <w:qFormat/>
    <w:rsid w:val="00007F85"/>
    <w:pPr>
      <w:ind w:left="720"/>
    </w:pPr>
  </w:style>
  <w:style w:type="character" w:styleId="CommentReference">
    <w:name w:val="annotation reference"/>
    <w:basedOn w:val="DefaultParagraphFont"/>
    <w:rsid w:val="0090034F"/>
    <w:rPr>
      <w:sz w:val="16"/>
      <w:szCs w:val="16"/>
    </w:rPr>
  </w:style>
  <w:style w:type="paragraph" w:styleId="CommentText">
    <w:name w:val="annotation text"/>
    <w:basedOn w:val="Normal"/>
    <w:link w:val="CommentTextChar"/>
    <w:rsid w:val="0090034F"/>
    <w:rPr>
      <w:sz w:val="20"/>
    </w:rPr>
  </w:style>
  <w:style w:type="character" w:customStyle="1" w:styleId="CommentTextChar">
    <w:name w:val="Comment Text Char"/>
    <w:basedOn w:val="DefaultParagraphFont"/>
    <w:link w:val="CommentText"/>
    <w:rsid w:val="0090034F"/>
  </w:style>
  <w:style w:type="paragraph" w:styleId="CommentSubject">
    <w:name w:val="annotation subject"/>
    <w:basedOn w:val="CommentText"/>
    <w:next w:val="CommentText"/>
    <w:link w:val="CommentSubjectChar"/>
    <w:rsid w:val="0090034F"/>
    <w:rPr>
      <w:b/>
      <w:bCs/>
    </w:rPr>
  </w:style>
  <w:style w:type="character" w:customStyle="1" w:styleId="CommentSubjectChar">
    <w:name w:val="Comment Subject Char"/>
    <w:basedOn w:val="CommentTextChar"/>
    <w:link w:val="CommentSubject"/>
    <w:rsid w:val="0090034F"/>
    <w:rPr>
      <w:b/>
      <w:bCs/>
    </w:rPr>
  </w:style>
  <w:style w:type="character" w:styleId="FollowedHyperlink">
    <w:name w:val="FollowedHyperlink"/>
    <w:basedOn w:val="DefaultParagraphFont"/>
    <w:rsid w:val="00DF5E93"/>
    <w:rPr>
      <w:color w:val="800080" w:themeColor="followedHyperlink"/>
      <w:u w:val="single"/>
    </w:rPr>
  </w:style>
  <w:style w:type="character" w:styleId="UnresolvedMention">
    <w:name w:val="Unresolved Mention"/>
    <w:basedOn w:val="DefaultParagraphFont"/>
    <w:uiPriority w:val="99"/>
    <w:semiHidden/>
    <w:unhideWhenUsed/>
    <w:rsid w:val="001014C8"/>
    <w:rPr>
      <w:color w:val="605E5C"/>
      <w:shd w:val="clear" w:color="auto" w:fill="E1DFDD"/>
    </w:rPr>
  </w:style>
  <w:style w:type="paragraph" w:styleId="NoSpacing">
    <w:name w:val="No Spacing"/>
    <w:uiPriority w:val="1"/>
    <w:qFormat/>
    <w:rsid w:val="005B7529"/>
    <w:pPr>
      <w:overflowPunct w:val="0"/>
      <w:autoSpaceDE w:val="0"/>
      <w:autoSpaceDN w:val="0"/>
      <w:adjustRightInd w:val="0"/>
      <w:textAlignment w:val="baseline"/>
    </w:pPr>
    <w:rPr>
      <w:sz w:val="24"/>
    </w:rPr>
  </w:style>
  <w:style w:type="paragraph" w:styleId="Revision">
    <w:name w:val="Revision"/>
    <w:hidden/>
    <w:uiPriority w:val="99"/>
    <w:semiHidden/>
    <w:rsid w:val="00884162"/>
    <w:rPr>
      <w:sz w:val="24"/>
    </w:rPr>
  </w:style>
  <w:style w:type="character" w:customStyle="1" w:styleId="Heading2Char">
    <w:name w:val="Heading 2 Char"/>
    <w:basedOn w:val="DefaultParagraphFont"/>
    <w:link w:val="Heading2"/>
    <w:rsid w:val="00DB389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395">
      <w:bodyDiv w:val="1"/>
      <w:marLeft w:val="0"/>
      <w:marRight w:val="0"/>
      <w:marTop w:val="0"/>
      <w:marBottom w:val="0"/>
      <w:divBdr>
        <w:top w:val="none" w:sz="0" w:space="0" w:color="auto"/>
        <w:left w:val="none" w:sz="0" w:space="0" w:color="auto"/>
        <w:bottom w:val="none" w:sz="0" w:space="0" w:color="auto"/>
        <w:right w:val="none" w:sz="0" w:space="0" w:color="auto"/>
      </w:divBdr>
    </w:div>
    <w:div w:id="779764601">
      <w:bodyDiv w:val="1"/>
      <w:marLeft w:val="0"/>
      <w:marRight w:val="0"/>
      <w:marTop w:val="0"/>
      <w:marBottom w:val="0"/>
      <w:divBdr>
        <w:top w:val="none" w:sz="0" w:space="0" w:color="auto"/>
        <w:left w:val="none" w:sz="0" w:space="0" w:color="auto"/>
        <w:bottom w:val="none" w:sz="0" w:space="0" w:color="auto"/>
        <w:right w:val="none" w:sz="0" w:space="0" w:color="auto"/>
      </w:divBdr>
    </w:div>
    <w:div w:id="1036463099">
      <w:bodyDiv w:val="1"/>
      <w:marLeft w:val="0"/>
      <w:marRight w:val="0"/>
      <w:marTop w:val="0"/>
      <w:marBottom w:val="0"/>
      <w:divBdr>
        <w:top w:val="none" w:sz="0" w:space="0" w:color="auto"/>
        <w:left w:val="none" w:sz="0" w:space="0" w:color="auto"/>
        <w:bottom w:val="none" w:sz="0" w:space="0" w:color="auto"/>
        <w:right w:val="none" w:sz="0" w:space="0" w:color="auto"/>
      </w:divBdr>
    </w:div>
    <w:div w:id="1264803115">
      <w:bodyDiv w:val="1"/>
      <w:marLeft w:val="0"/>
      <w:marRight w:val="0"/>
      <w:marTop w:val="0"/>
      <w:marBottom w:val="0"/>
      <w:divBdr>
        <w:top w:val="none" w:sz="0" w:space="0" w:color="auto"/>
        <w:left w:val="none" w:sz="0" w:space="0" w:color="auto"/>
        <w:bottom w:val="none" w:sz="0" w:space="0" w:color="auto"/>
        <w:right w:val="none" w:sz="0" w:space="0" w:color="auto"/>
      </w:divBdr>
    </w:div>
    <w:div w:id="1472088732">
      <w:bodyDiv w:val="1"/>
      <w:marLeft w:val="0"/>
      <w:marRight w:val="0"/>
      <w:marTop w:val="0"/>
      <w:marBottom w:val="0"/>
      <w:divBdr>
        <w:top w:val="none" w:sz="0" w:space="0" w:color="auto"/>
        <w:left w:val="none" w:sz="0" w:space="0" w:color="auto"/>
        <w:bottom w:val="none" w:sz="0" w:space="0" w:color="auto"/>
        <w:right w:val="none" w:sz="0" w:space="0" w:color="auto"/>
      </w:divBdr>
    </w:div>
    <w:div w:id="1568492869">
      <w:bodyDiv w:val="1"/>
      <w:marLeft w:val="0"/>
      <w:marRight w:val="0"/>
      <w:marTop w:val="0"/>
      <w:marBottom w:val="0"/>
      <w:divBdr>
        <w:top w:val="none" w:sz="0" w:space="0" w:color="auto"/>
        <w:left w:val="none" w:sz="0" w:space="0" w:color="auto"/>
        <w:bottom w:val="none" w:sz="0" w:space="0" w:color="auto"/>
        <w:right w:val="none" w:sz="0" w:space="0" w:color="auto"/>
      </w:divBdr>
    </w:div>
    <w:div w:id="199649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abinet%20Report%20Part%20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960CB02333D7489D9DEFC3C08FAEA4" ma:contentTypeVersion="0" ma:contentTypeDescription="Create a new document." ma:contentTypeScope="" ma:versionID="013ba171ae6baf772a8ecd6acca9178d">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D12BD-64B2-4B05-A49B-F93B80C6EE2A}">
  <ds:schemaRefs>
    <ds:schemaRef ds:uri="http://schemas.microsoft.com/office/2006/metadata/properties"/>
    <ds:schemaRef ds:uri="http://schemas.microsoft.com/office/infopath/2007/PartnerControls"/>
    <ds:schemaRef ds:uri="76200ea6-7f0e-4a22-8b18-aa43c9dd9519"/>
    <ds:schemaRef ds:uri="32f80839-bec2-4bdc-8ce3-9f444fdbc426"/>
  </ds:schemaRefs>
</ds:datastoreItem>
</file>

<file path=customXml/itemProps2.xml><?xml version="1.0" encoding="utf-8"?>
<ds:datastoreItem xmlns:ds="http://schemas.openxmlformats.org/officeDocument/2006/customXml" ds:itemID="{8F564C30-768C-4591-B5FD-6FA5D1BF6538}"/>
</file>

<file path=customXml/itemProps3.xml><?xml version="1.0" encoding="utf-8"?>
<ds:datastoreItem xmlns:ds="http://schemas.openxmlformats.org/officeDocument/2006/customXml" ds:itemID="{C464665A-E5C5-44CF-B595-F831D820343D}">
  <ds:schemaRefs>
    <ds:schemaRef ds:uri="http://schemas.openxmlformats.org/officeDocument/2006/bibliography"/>
  </ds:schemaRefs>
</ds:datastoreItem>
</file>

<file path=customXml/itemProps4.xml><?xml version="1.0" encoding="utf-8"?>
<ds:datastoreItem xmlns:ds="http://schemas.openxmlformats.org/officeDocument/2006/customXml" ds:itemID="{4CE9E277-867E-4A13-9E0D-065A872FEB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Cabinet Report Part I.dot</Template>
  <TotalTime>150</TotalTime>
  <Pages>8</Pages>
  <Words>2468</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AGENDA ITEM</vt:lpstr>
    </vt:vector>
  </TitlesOfParts>
  <Company>Essex County Council</Company>
  <LinksUpToDate>false</LinksUpToDate>
  <CharactersWithSpaces>16503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dc:title>
  <dc:creator>csismayc</dc:creator>
  <cp:lastModifiedBy>Samantha Bardsley 42082788</cp:lastModifiedBy>
  <cp:revision>132</cp:revision>
  <cp:lastPrinted>2017-05-05T11:40:00Z</cp:lastPrinted>
  <dcterms:created xsi:type="dcterms:W3CDTF">2024-04-17T20:52:00Z</dcterms:created>
  <dcterms:modified xsi:type="dcterms:W3CDTF">2024-04-23T07:29:00Z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Classification">
    <vt:lpwstr>NOT PROTECTIVELY MARKED</vt:lpwstr>
  </property>
  <property fmtid="{D5CDD505-2E9C-101B-9397-08002B2CF9AE}" pid="3" name="TitusDescriptor">
    <vt:lpwstr> </vt:lpwstr>
  </property>
  <property fmtid="{D5CDD505-2E9C-101B-9397-08002B2CF9AE}" pid="4" name="Protective Marking">
    <vt:lpwstr>NOT PROTECTIVELY MARKED</vt:lpwstr>
  </property>
  <property fmtid="{D5CDD505-2E9C-101B-9397-08002B2CF9AE}" pid="5" name="Descriptor">
    <vt:lpwstr/>
  </property>
  <property fmtid="{D5CDD505-2E9C-101B-9397-08002B2CF9AE}" pid="6" name="UserName">
    <vt:lpwstr>V934</vt:lpwstr>
  </property>
  <property fmtid="{D5CDD505-2E9C-101B-9397-08002B2CF9AE}" pid="7" name="ContentTypeId">
    <vt:lpwstr>0x010100E9960CB02333D7489D9DEFC3C08FAEA4</vt:lpwstr>
  </property>
  <property fmtid="{D5CDD505-2E9C-101B-9397-08002B2CF9AE}" pid="8" name="Order">
    <vt:r8>49600</vt:r8>
  </property>
  <property fmtid="{D5CDD505-2E9C-101B-9397-08002B2CF9AE}" pid="9" name="MediaServiceImageTags">
    <vt:lpwstr/>
  </property>
  <property fmtid="{D5CDD505-2E9C-101B-9397-08002B2CF9AE}" pid="10" name="MSIP_Label_8f716d1d-13e1-4569-9dd0-bef6621415c1_Enabled">
    <vt:lpwstr>true</vt:lpwstr>
  </property>
  <property fmtid="{D5CDD505-2E9C-101B-9397-08002B2CF9AE}" pid="11" name="MSIP_Label_8f716d1d-13e1-4569-9dd0-bef6621415c1_SetDate">
    <vt:lpwstr>2022-09-22T13:31:46Z</vt:lpwstr>
  </property>
  <property fmtid="{D5CDD505-2E9C-101B-9397-08002B2CF9AE}" pid="12" name="MSIP_Label_8f716d1d-13e1-4569-9dd0-bef6621415c1_Method">
    <vt:lpwstr>Standard</vt:lpwstr>
  </property>
  <property fmtid="{D5CDD505-2E9C-101B-9397-08002B2CF9AE}" pid="13" name="MSIP_Label_8f716d1d-13e1-4569-9dd0-bef6621415c1_Name">
    <vt:lpwstr>OFFICIAL</vt:lpwstr>
  </property>
  <property fmtid="{D5CDD505-2E9C-101B-9397-08002B2CF9AE}" pid="14" name="MSIP_Label_8f716d1d-13e1-4569-9dd0-bef6621415c1_SiteId">
    <vt:lpwstr>f31b07f0-9cf9-40db-964d-6ff986a97e3d</vt:lpwstr>
  </property>
  <property fmtid="{D5CDD505-2E9C-101B-9397-08002B2CF9AE}" pid="15" name="MSIP_Label_8f716d1d-13e1-4569-9dd0-bef6621415c1_ActionId">
    <vt:lpwstr>4a656af5-31ef-4dc3-a733-5d8387382fa8</vt:lpwstr>
  </property>
  <property fmtid="{D5CDD505-2E9C-101B-9397-08002B2CF9AE}" pid="16" name="MSIP_Label_8f716d1d-13e1-4569-9dd0-bef6621415c1_ContentBits">
    <vt:lpwstr>0</vt:lpwstr>
  </property>
</Properties>
</file>