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33ED9" w14:textId="6E472E35" w:rsidR="00227007" w:rsidRPr="00950F18" w:rsidRDefault="00355A40" w:rsidP="6C8D1EEC">
      <w:pPr>
        <w:autoSpaceDE w:val="0"/>
        <w:autoSpaceDN w:val="0"/>
        <w:adjustRightInd w:val="0"/>
        <w:jc w:val="both"/>
        <w:rPr>
          <w:rFonts w:eastAsia="Times New Roman"/>
        </w:rPr>
      </w:pPr>
      <w:r w:rsidRPr="00950F18">
        <w:rPr>
          <w:noProof/>
        </w:rPr>
        <w:drawing>
          <wp:anchor distT="0" distB="0" distL="114300" distR="114300" simplePos="0" relativeHeight="251662336" behindDoc="1" locked="0" layoutInCell="1" allowOverlap="1" wp14:anchorId="3BC499BF" wp14:editId="78CFFBB7">
            <wp:simplePos x="0" y="0"/>
            <wp:positionH relativeFrom="margin">
              <wp:align>left</wp:align>
            </wp:positionH>
            <wp:positionV relativeFrom="paragraph">
              <wp:posOffset>0</wp:posOffset>
            </wp:positionV>
            <wp:extent cx="1876425" cy="847725"/>
            <wp:effectExtent l="0" t="0" r="0" b="0"/>
            <wp:wrapTight wrapText="bothSides">
              <wp:wrapPolygon edited="0">
                <wp:start x="2631" y="2427"/>
                <wp:lineTo x="1754" y="3883"/>
                <wp:lineTo x="1974" y="18930"/>
                <wp:lineTo x="18859" y="18930"/>
                <wp:lineTo x="19517" y="12620"/>
                <wp:lineTo x="18640" y="11649"/>
                <wp:lineTo x="16447" y="11164"/>
                <wp:lineTo x="16447" y="3398"/>
                <wp:lineTo x="12061" y="2427"/>
                <wp:lineTo x="2631" y="2427"/>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76425"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9C5894" w14:textId="77777777" w:rsidR="00355A40" w:rsidRPr="00950F18" w:rsidRDefault="00355A40" w:rsidP="00227007">
      <w:pPr>
        <w:pStyle w:val="TextR"/>
        <w:jc w:val="center"/>
        <w:rPr>
          <w:rFonts w:cs="Arial"/>
          <w:b/>
          <w:sz w:val="28"/>
          <w:szCs w:val="28"/>
        </w:rPr>
      </w:pPr>
    </w:p>
    <w:p w14:paraId="27551D06" w14:textId="77777777" w:rsidR="00984863" w:rsidRDefault="00984863" w:rsidP="004F5A96">
      <w:pPr>
        <w:pStyle w:val="TextR"/>
        <w:jc w:val="center"/>
        <w:rPr>
          <w:rFonts w:cs="Arial"/>
          <w:b/>
          <w:sz w:val="28"/>
          <w:szCs w:val="28"/>
        </w:rPr>
      </w:pPr>
    </w:p>
    <w:p w14:paraId="525392CF" w14:textId="77777777" w:rsidR="00984863" w:rsidRDefault="00984863" w:rsidP="004F5A96">
      <w:pPr>
        <w:pStyle w:val="TextR"/>
        <w:jc w:val="center"/>
        <w:rPr>
          <w:rFonts w:cs="Arial"/>
          <w:b/>
          <w:sz w:val="28"/>
          <w:szCs w:val="28"/>
        </w:rPr>
      </w:pPr>
    </w:p>
    <w:p w14:paraId="4473F44B" w14:textId="77777777" w:rsidR="00984863" w:rsidRDefault="00984863" w:rsidP="004F5A96">
      <w:pPr>
        <w:pStyle w:val="TextR"/>
        <w:jc w:val="center"/>
        <w:rPr>
          <w:rFonts w:cs="Arial"/>
          <w:b/>
          <w:sz w:val="28"/>
          <w:szCs w:val="28"/>
        </w:rPr>
      </w:pPr>
    </w:p>
    <w:p w14:paraId="004C1884" w14:textId="49393709" w:rsidR="00227007" w:rsidRPr="00BF2909" w:rsidRDefault="00227007" w:rsidP="004F5A96">
      <w:pPr>
        <w:pStyle w:val="TextR"/>
        <w:jc w:val="center"/>
        <w:rPr>
          <w:rFonts w:cs="Arial"/>
          <w:b/>
          <w:color w:val="FF0000"/>
          <w:sz w:val="28"/>
          <w:szCs w:val="28"/>
        </w:rPr>
      </w:pPr>
      <w:r w:rsidRPr="00950F18">
        <w:rPr>
          <w:rFonts w:cs="Arial"/>
          <w:b/>
          <w:sz w:val="28"/>
          <w:szCs w:val="28"/>
        </w:rPr>
        <w:t>PFCC Decision Report</w:t>
      </w:r>
      <w:r w:rsidR="00BF2909">
        <w:rPr>
          <w:rFonts w:cs="Arial"/>
          <w:b/>
          <w:sz w:val="28"/>
          <w:szCs w:val="28"/>
        </w:rPr>
        <w:t xml:space="preserve"> </w:t>
      </w:r>
    </w:p>
    <w:p w14:paraId="02553C6D" w14:textId="77777777" w:rsidR="00227007" w:rsidRPr="00950F18" w:rsidRDefault="00227007" w:rsidP="00227007">
      <w:pPr>
        <w:pStyle w:val="TextR"/>
        <w:jc w:val="center"/>
        <w:rPr>
          <w:rFonts w:cs="Arial"/>
        </w:rPr>
      </w:pPr>
    </w:p>
    <w:p w14:paraId="1AFBC51E" w14:textId="77777777" w:rsidR="00227007" w:rsidRPr="00950F18" w:rsidRDefault="00227007" w:rsidP="00227007">
      <w:pPr>
        <w:pStyle w:val="TextR"/>
        <w:rPr>
          <w:rFonts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0E0E0"/>
        <w:tblLayout w:type="fixed"/>
        <w:tblLook w:val="0000" w:firstRow="0" w:lastRow="0" w:firstColumn="0" w:lastColumn="0" w:noHBand="0" w:noVBand="0"/>
      </w:tblPr>
      <w:tblGrid>
        <w:gridCol w:w="9180"/>
      </w:tblGrid>
      <w:tr w:rsidR="00227007" w:rsidRPr="000F4885" w14:paraId="62DDB463" w14:textId="77777777" w:rsidTr="64823FCF">
        <w:trPr>
          <w:cantSplit/>
        </w:trPr>
        <w:tc>
          <w:tcPr>
            <w:tcW w:w="9180" w:type="dxa"/>
            <w:shd w:val="clear" w:color="auto" w:fill="auto"/>
          </w:tcPr>
          <w:p w14:paraId="47C5D57F" w14:textId="237E60AD" w:rsidR="00227007" w:rsidRPr="00E53555" w:rsidRDefault="68F5EC09" w:rsidP="6C8D1EEC">
            <w:pPr>
              <w:pStyle w:val="TextR"/>
              <w:spacing w:before="80" w:after="80"/>
              <w:rPr>
                <w:rFonts w:cs="Arial"/>
              </w:rPr>
            </w:pPr>
            <w:r w:rsidRPr="64823FCF">
              <w:rPr>
                <w:rFonts w:cs="Arial"/>
                <w:b/>
                <w:bCs/>
              </w:rPr>
              <w:t xml:space="preserve">Report reference number: </w:t>
            </w:r>
            <w:r w:rsidRPr="64823FCF">
              <w:rPr>
                <w:rFonts w:cs="Arial"/>
                <w:color w:val="FF0000"/>
              </w:rPr>
              <w:t xml:space="preserve"> </w:t>
            </w:r>
            <w:r w:rsidR="2A64B7D7" w:rsidRPr="64823FCF">
              <w:rPr>
                <w:rFonts w:cs="Arial"/>
              </w:rPr>
              <w:t>144-</w:t>
            </w:r>
            <w:r w:rsidR="22FBAD22" w:rsidRPr="64823FCF">
              <w:rPr>
                <w:rFonts w:cs="Arial"/>
              </w:rPr>
              <w:t>24</w:t>
            </w:r>
          </w:p>
          <w:p w14:paraId="0B9C3947" w14:textId="77777777" w:rsidR="00227007" w:rsidRPr="000F4885" w:rsidRDefault="00227007" w:rsidP="00221D6C">
            <w:pPr>
              <w:pStyle w:val="TextR"/>
              <w:spacing w:before="80" w:after="80"/>
              <w:rPr>
                <w:rFonts w:cs="Arial"/>
                <w:i/>
                <w:szCs w:val="24"/>
              </w:rPr>
            </w:pPr>
          </w:p>
          <w:p w14:paraId="034E0335" w14:textId="3968CFF1" w:rsidR="00227007" w:rsidRPr="000F4885" w:rsidRDefault="00227007" w:rsidP="00221D6C">
            <w:pPr>
              <w:pStyle w:val="TextR"/>
              <w:spacing w:before="80" w:after="80"/>
              <w:rPr>
                <w:rFonts w:cs="Arial"/>
                <w:b/>
                <w:szCs w:val="24"/>
              </w:rPr>
            </w:pPr>
            <w:r w:rsidRPr="000F4885">
              <w:rPr>
                <w:rFonts w:cs="Arial"/>
                <w:b/>
                <w:szCs w:val="24"/>
              </w:rPr>
              <w:t>Classification</w:t>
            </w:r>
            <w:r w:rsidR="00ED71FA" w:rsidRPr="000F4885">
              <w:rPr>
                <w:rFonts w:cs="Arial"/>
                <w:b/>
                <w:szCs w:val="24"/>
              </w:rPr>
              <w:t>:</w:t>
            </w:r>
            <w:r w:rsidRPr="000F4885">
              <w:rPr>
                <w:rFonts w:cs="Arial"/>
                <w:b/>
                <w:szCs w:val="24"/>
              </w:rPr>
              <w:t xml:space="preserve"> </w:t>
            </w:r>
            <w:r w:rsidRPr="000F4885">
              <w:rPr>
                <w:rFonts w:cs="Arial"/>
                <w:szCs w:val="24"/>
              </w:rPr>
              <w:t>Not protectively marked</w:t>
            </w:r>
          </w:p>
        </w:tc>
      </w:tr>
      <w:tr w:rsidR="00227007" w:rsidRPr="000F4885" w14:paraId="1FA71962" w14:textId="77777777" w:rsidTr="64823FCF">
        <w:trPr>
          <w:cantSplit/>
        </w:trPr>
        <w:tc>
          <w:tcPr>
            <w:tcW w:w="9180" w:type="dxa"/>
            <w:shd w:val="clear" w:color="auto" w:fill="auto"/>
          </w:tcPr>
          <w:p w14:paraId="6E5E1347" w14:textId="77777777" w:rsidR="00227007" w:rsidRPr="000F4885" w:rsidRDefault="00227007" w:rsidP="00221D6C">
            <w:pPr>
              <w:pStyle w:val="TextR"/>
              <w:rPr>
                <w:rFonts w:cs="Arial"/>
                <w:b/>
                <w:szCs w:val="24"/>
              </w:rPr>
            </w:pPr>
          </w:p>
          <w:p w14:paraId="2A168F6B" w14:textId="1E2AF46B" w:rsidR="00227007" w:rsidRPr="000F4885" w:rsidRDefault="68F5EC09" w:rsidP="64823FCF">
            <w:pPr>
              <w:pStyle w:val="TextR"/>
              <w:rPr>
                <w:rFonts w:cs="Arial"/>
              </w:rPr>
            </w:pPr>
            <w:r w:rsidRPr="64823FCF">
              <w:rPr>
                <w:rFonts w:cs="Arial"/>
                <w:b/>
                <w:bCs/>
              </w:rPr>
              <w:t xml:space="preserve">Title of report: </w:t>
            </w:r>
            <w:r w:rsidR="29879B56" w:rsidRPr="64823FCF">
              <w:rPr>
                <w:rFonts w:cs="Arial"/>
              </w:rPr>
              <w:t>Phas</w:t>
            </w:r>
            <w:r w:rsidR="3B6AFE19" w:rsidRPr="64823FCF">
              <w:rPr>
                <w:rFonts w:cs="Arial"/>
              </w:rPr>
              <w:t xml:space="preserve">e </w:t>
            </w:r>
            <w:r w:rsidR="7BFB5AC7" w:rsidRPr="64823FCF">
              <w:rPr>
                <w:rFonts w:cs="Arial"/>
              </w:rPr>
              <w:t>4</w:t>
            </w:r>
            <w:r w:rsidR="29879B56" w:rsidRPr="64823FCF">
              <w:rPr>
                <w:rFonts w:cs="Arial"/>
              </w:rPr>
              <w:t xml:space="preserve"> of the </w:t>
            </w:r>
            <w:r w:rsidR="2BC7A77D" w:rsidRPr="64823FCF">
              <w:rPr>
                <w:rFonts w:cs="Arial"/>
              </w:rPr>
              <w:t>20</w:t>
            </w:r>
            <w:r w:rsidR="112A8E53" w:rsidRPr="64823FCF">
              <w:rPr>
                <w:rFonts w:cs="Arial"/>
              </w:rPr>
              <w:t>2</w:t>
            </w:r>
            <w:r w:rsidR="03B2F427" w:rsidRPr="64823FCF">
              <w:rPr>
                <w:rFonts w:cs="Arial"/>
              </w:rPr>
              <w:t>4</w:t>
            </w:r>
            <w:r w:rsidR="28B45F54" w:rsidRPr="64823FCF">
              <w:rPr>
                <w:rFonts w:cs="Arial"/>
              </w:rPr>
              <w:t>/</w:t>
            </w:r>
            <w:r w:rsidR="112A8E53" w:rsidRPr="64823FCF">
              <w:rPr>
                <w:rFonts w:cs="Arial"/>
              </w:rPr>
              <w:t>2</w:t>
            </w:r>
            <w:r w:rsidR="03B2F427" w:rsidRPr="64823FCF">
              <w:rPr>
                <w:rFonts w:cs="Arial"/>
              </w:rPr>
              <w:t>5</w:t>
            </w:r>
            <w:r w:rsidR="112A8E53" w:rsidRPr="64823FCF">
              <w:rPr>
                <w:rFonts w:cs="Arial"/>
              </w:rPr>
              <w:t xml:space="preserve"> </w:t>
            </w:r>
            <w:r w:rsidR="29879B56" w:rsidRPr="64823FCF">
              <w:rPr>
                <w:rFonts w:cs="Arial"/>
              </w:rPr>
              <w:t xml:space="preserve">Essex Violence and Vulnerability Joint Budget </w:t>
            </w:r>
            <w:r w:rsidR="45C35057" w:rsidRPr="64823FCF">
              <w:rPr>
                <w:rFonts w:cs="Arial"/>
              </w:rPr>
              <w:t>- Team around the Family posts</w:t>
            </w:r>
          </w:p>
          <w:p w14:paraId="3E88C2D4" w14:textId="07007D9A" w:rsidR="00227007" w:rsidRPr="000F4885" w:rsidRDefault="00227007" w:rsidP="00221D6C">
            <w:pPr>
              <w:pStyle w:val="TextR"/>
              <w:spacing w:before="80" w:after="80"/>
              <w:rPr>
                <w:rFonts w:cs="Arial"/>
                <w:b/>
                <w:szCs w:val="24"/>
              </w:rPr>
            </w:pPr>
          </w:p>
        </w:tc>
      </w:tr>
      <w:tr w:rsidR="00227007" w:rsidRPr="000F4885" w14:paraId="5BF4A018" w14:textId="77777777" w:rsidTr="64823FCF">
        <w:trPr>
          <w:cantSplit/>
        </w:trPr>
        <w:tc>
          <w:tcPr>
            <w:tcW w:w="9180" w:type="dxa"/>
            <w:shd w:val="clear" w:color="auto" w:fill="auto"/>
          </w:tcPr>
          <w:p w14:paraId="68857A53" w14:textId="77777777" w:rsidR="00227007" w:rsidRPr="000F4885" w:rsidRDefault="00227007" w:rsidP="00221D6C">
            <w:pPr>
              <w:rPr>
                <w:b/>
              </w:rPr>
            </w:pPr>
          </w:p>
          <w:p w14:paraId="63B2A50E" w14:textId="66985F91" w:rsidR="00227007" w:rsidRPr="000F4885" w:rsidRDefault="00227007" w:rsidP="00221D6C">
            <w:pPr>
              <w:rPr>
                <w:bCs/>
              </w:rPr>
            </w:pPr>
            <w:r w:rsidRPr="000F4885">
              <w:rPr>
                <w:b/>
              </w:rPr>
              <w:t xml:space="preserve">Area of county / stakeholders affected: </w:t>
            </w:r>
            <w:r w:rsidR="00CE557D" w:rsidRPr="000F4885">
              <w:rPr>
                <w:bCs/>
              </w:rPr>
              <w:t xml:space="preserve">Countywide </w:t>
            </w:r>
          </w:p>
          <w:p w14:paraId="72059A12" w14:textId="0D6E97AD" w:rsidR="00227007" w:rsidRPr="000F4885" w:rsidRDefault="00227007" w:rsidP="00221D6C">
            <w:pPr>
              <w:pStyle w:val="TextR"/>
              <w:rPr>
                <w:rFonts w:cs="Arial"/>
                <w:szCs w:val="24"/>
              </w:rPr>
            </w:pPr>
          </w:p>
        </w:tc>
      </w:tr>
      <w:tr w:rsidR="00227007" w:rsidRPr="000F4885" w14:paraId="149D349B" w14:textId="77777777" w:rsidTr="64823FCF">
        <w:trPr>
          <w:cantSplit/>
        </w:trPr>
        <w:tc>
          <w:tcPr>
            <w:tcW w:w="9180" w:type="dxa"/>
            <w:shd w:val="clear" w:color="auto" w:fill="auto"/>
          </w:tcPr>
          <w:p w14:paraId="52AEA6CA" w14:textId="77777777" w:rsidR="00227007" w:rsidRPr="000F4885" w:rsidRDefault="00227007" w:rsidP="00221D6C">
            <w:pPr>
              <w:pStyle w:val="TextR"/>
              <w:rPr>
                <w:rFonts w:cs="Arial"/>
                <w:b/>
                <w:szCs w:val="24"/>
              </w:rPr>
            </w:pPr>
          </w:p>
          <w:p w14:paraId="114166B5" w14:textId="42A7D3D3" w:rsidR="00227007" w:rsidRPr="000F4885" w:rsidRDefault="00227007" w:rsidP="00221D6C">
            <w:pPr>
              <w:pStyle w:val="TextR"/>
              <w:rPr>
                <w:rFonts w:cs="Arial"/>
                <w:bCs/>
                <w:szCs w:val="24"/>
              </w:rPr>
            </w:pPr>
            <w:r w:rsidRPr="000F4885">
              <w:rPr>
                <w:rFonts w:cs="Arial"/>
                <w:b/>
                <w:szCs w:val="24"/>
              </w:rPr>
              <w:t>Report by:</w:t>
            </w:r>
            <w:r w:rsidR="00CE557D" w:rsidRPr="000F4885">
              <w:rPr>
                <w:rFonts w:cs="Arial"/>
                <w:b/>
                <w:szCs w:val="24"/>
              </w:rPr>
              <w:t xml:space="preserve"> </w:t>
            </w:r>
            <w:r w:rsidR="005F60C0" w:rsidRPr="000F4885">
              <w:rPr>
                <w:rFonts w:cs="Arial"/>
                <w:szCs w:val="24"/>
              </w:rPr>
              <w:t>Samantha Grant</w:t>
            </w:r>
            <w:r w:rsidR="004F5A96" w:rsidRPr="000F4885">
              <w:rPr>
                <w:rFonts w:cs="Arial"/>
                <w:szCs w:val="24"/>
              </w:rPr>
              <w:t xml:space="preserve"> (Violence and Vulnerability Unit Project Manager)</w:t>
            </w:r>
          </w:p>
          <w:p w14:paraId="150DE0A2" w14:textId="77777777" w:rsidR="00227007" w:rsidRPr="000F4885" w:rsidRDefault="00227007" w:rsidP="00221D6C">
            <w:pPr>
              <w:pStyle w:val="TextR"/>
              <w:rPr>
                <w:rFonts w:cs="Arial"/>
                <w:b/>
                <w:szCs w:val="24"/>
              </w:rPr>
            </w:pPr>
          </w:p>
          <w:p w14:paraId="506F6724" w14:textId="4B074633" w:rsidR="00227007" w:rsidRPr="000F4885" w:rsidRDefault="00227007" w:rsidP="00221D6C">
            <w:pPr>
              <w:pStyle w:val="TextR"/>
              <w:rPr>
                <w:rFonts w:cs="Arial"/>
                <w:bCs/>
                <w:szCs w:val="24"/>
              </w:rPr>
            </w:pPr>
            <w:r w:rsidRPr="000F4885">
              <w:rPr>
                <w:rFonts w:cs="Arial"/>
                <w:b/>
                <w:szCs w:val="24"/>
              </w:rPr>
              <w:t>Chief Officer:</w:t>
            </w:r>
            <w:r w:rsidR="00CE557D" w:rsidRPr="000F4885">
              <w:rPr>
                <w:rFonts w:cs="Arial"/>
                <w:b/>
                <w:szCs w:val="24"/>
              </w:rPr>
              <w:t xml:space="preserve"> </w:t>
            </w:r>
            <w:r w:rsidR="00CE557D" w:rsidRPr="000F4885">
              <w:rPr>
                <w:rFonts w:cs="Arial"/>
                <w:bCs/>
                <w:szCs w:val="24"/>
              </w:rPr>
              <w:t>Greg Myddelton</w:t>
            </w:r>
            <w:r w:rsidR="004F5A96" w:rsidRPr="000F4885">
              <w:rPr>
                <w:rFonts w:cs="Arial"/>
                <w:bCs/>
                <w:szCs w:val="24"/>
              </w:rPr>
              <w:t xml:space="preserve"> (Strategic Head of Partnerships and Delivery)</w:t>
            </w:r>
            <w:r w:rsidR="00CE557D" w:rsidRPr="000F4885">
              <w:rPr>
                <w:rFonts w:cs="Arial"/>
                <w:bCs/>
                <w:szCs w:val="24"/>
              </w:rPr>
              <w:t xml:space="preserve"> </w:t>
            </w:r>
          </w:p>
          <w:p w14:paraId="5CD4A412" w14:textId="77777777" w:rsidR="00227007" w:rsidRPr="000F4885" w:rsidRDefault="00227007" w:rsidP="00221D6C">
            <w:pPr>
              <w:pStyle w:val="TextR"/>
              <w:rPr>
                <w:rFonts w:cs="Arial"/>
                <w:b/>
                <w:szCs w:val="24"/>
              </w:rPr>
            </w:pPr>
          </w:p>
          <w:p w14:paraId="64A73821" w14:textId="5AA49682" w:rsidR="00227007" w:rsidRPr="000F4885" w:rsidRDefault="68F5EC09" w:rsidP="587A05F9">
            <w:pPr>
              <w:pStyle w:val="TextR"/>
              <w:rPr>
                <w:rFonts w:cs="Arial"/>
              </w:rPr>
            </w:pPr>
            <w:r w:rsidRPr="64823FCF">
              <w:rPr>
                <w:rFonts w:cs="Arial"/>
                <w:b/>
                <w:bCs/>
              </w:rPr>
              <w:t>Date of report:</w:t>
            </w:r>
            <w:r w:rsidR="64A0A4FA" w:rsidRPr="64823FCF">
              <w:rPr>
                <w:rFonts w:cs="Arial"/>
                <w:b/>
                <w:bCs/>
              </w:rPr>
              <w:t xml:space="preserve"> </w:t>
            </w:r>
            <w:r w:rsidR="7BFB5AC7" w:rsidRPr="64823FCF">
              <w:rPr>
                <w:rFonts w:cs="Arial"/>
              </w:rPr>
              <w:t>2</w:t>
            </w:r>
            <w:r w:rsidR="3D09CD3D" w:rsidRPr="64823FCF">
              <w:rPr>
                <w:rFonts w:cs="Arial"/>
              </w:rPr>
              <w:t>6</w:t>
            </w:r>
            <w:r w:rsidR="3D09CD3D" w:rsidRPr="64823FCF">
              <w:rPr>
                <w:rFonts w:cs="Arial"/>
                <w:vertAlign w:val="superscript"/>
              </w:rPr>
              <w:t>th</w:t>
            </w:r>
            <w:r w:rsidR="3D09CD3D" w:rsidRPr="64823FCF">
              <w:rPr>
                <w:rFonts w:cs="Arial"/>
              </w:rPr>
              <w:t xml:space="preserve"> </w:t>
            </w:r>
            <w:r w:rsidR="7804C3C2" w:rsidRPr="64823FCF">
              <w:rPr>
                <w:rFonts w:cs="Arial"/>
              </w:rPr>
              <w:t xml:space="preserve">July </w:t>
            </w:r>
            <w:r w:rsidR="47E2071D" w:rsidRPr="64823FCF">
              <w:rPr>
                <w:rFonts w:cs="Arial"/>
              </w:rPr>
              <w:t>2024</w:t>
            </w:r>
          </w:p>
          <w:p w14:paraId="7E2131E9" w14:textId="77777777" w:rsidR="00227007" w:rsidRPr="000F4885" w:rsidRDefault="00227007" w:rsidP="00221D6C">
            <w:pPr>
              <w:pStyle w:val="TextR"/>
              <w:rPr>
                <w:rFonts w:cs="Arial"/>
                <w:b/>
                <w:szCs w:val="24"/>
              </w:rPr>
            </w:pPr>
          </w:p>
          <w:p w14:paraId="5A84B55F" w14:textId="0A16E90E" w:rsidR="00227007" w:rsidRPr="000F4885" w:rsidRDefault="00227007" w:rsidP="00221D6C">
            <w:pPr>
              <w:pStyle w:val="TextR"/>
              <w:rPr>
                <w:rFonts w:cs="Arial"/>
                <w:bCs/>
                <w:szCs w:val="24"/>
              </w:rPr>
            </w:pPr>
            <w:r w:rsidRPr="000F4885">
              <w:rPr>
                <w:rFonts w:cs="Arial"/>
                <w:b/>
                <w:szCs w:val="24"/>
              </w:rPr>
              <w:t>Enquiries to:</w:t>
            </w:r>
            <w:r w:rsidR="00950F18" w:rsidRPr="000F4885">
              <w:rPr>
                <w:rFonts w:cs="Arial"/>
                <w:szCs w:val="24"/>
              </w:rPr>
              <w:t xml:space="preserve"> samantha.grant@essex.police.uk </w:t>
            </w:r>
            <w:r w:rsidR="00CE557D" w:rsidRPr="000F4885">
              <w:rPr>
                <w:rFonts w:cs="Arial"/>
                <w:bCs/>
                <w:szCs w:val="24"/>
              </w:rPr>
              <w:t xml:space="preserve"> </w:t>
            </w:r>
          </w:p>
          <w:p w14:paraId="302EF5EC" w14:textId="77777777" w:rsidR="00227007" w:rsidRPr="000F4885" w:rsidRDefault="00227007" w:rsidP="00221D6C">
            <w:pPr>
              <w:pStyle w:val="TextR"/>
              <w:rPr>
                <w:rFonts w:cs="Arial"/>
                <w:b/>
                <w:szCs w:val="24"/>
              </w:rPr>
            </w:pPr>
          </w:p>
        </w:tc>
      </w:tr>
    </w:tbl>
    <w:p w14:paraId="533463CD" w14:textId="77777777" w:rsidR="001F0B69" w:rsidRPr="000F4885" w:rsidRDefault="001F0B69" w:rsidP="00227007">
      <w:pPr>
        <w:pStyle w:val="TextR"/>
        <w:rPr>
          <w:rFonts w:cs="Arial"/>
          <w:szCs w:val="24"/>
        </w:rPr>
      </w:pPr>
    </w:p>
    <w:p w14:paraId="67CE93B9" w14:textId="711CE3AC" w:rsidR="00227007" w:rsidRPr="000F4885" w:rsidRDefault="00227007" w:rsidP="00227007">
      <w:pPr>
        <w:numPr>
          <w:ilvl w:val="0"/>
          <w:numId w:val="2"/>
        </w:numPr>
        <w:overflowPunct w:val="0"/>
        <w:autoSpaceDE w:val="0"/>
        <w:autoSpaceDN w:val="0"/>
        <w:adjustRightInd w:val="0"/>
        <w:textAlignment w:val="baseline"/>
        <w:rPr>
          <w:b/>
        </w:rPr>
      </w:pPr>
      <w:r w:rsidRPr="000F4885">
        <w:rPr>
          <w:b/>
        </w:rPr>
        <w:t>Executive Summary</w:t>
      </w:r>
    </w:p>
    <w:p w14:paraId="7C5732D2" w14:textId="77777777" w:rsidR="004F5A96" w:rsidRPr="000F4885" w:rsidRDefault="004F5A96" w:rsidP="004F5A96">
      <w:pPr>
        <w:overflowPunct w:val="0"/>
        <w:autoSpaceDE w:val="0"/>
        <w:autoSpaceDN w:val="0"/>
        <w:adjustRightInd w:val="0"/>
        <w:ind w:left="720"/>
        <w:textAlignment w:val="baseline"/>
        <w:rPr>
          <w:b/>
        </w:rPr>
      </w:pPr>
    </w:p>
    <w:p w14:paraId="43947992" w14:textId="74D72515" w:rsidR="00CE557D" w:rsidRPr="00457E29" w:rsidRDefault="64A0A4FA" w:rsidP="54C580A3">
      <w:pPr>
        <w:pStyle w:val="ListParagraph"/>
        <w:numPr>
          <w:ilvl w:val="1"/>
          <w:numId w:val="5"/>
        </w:numPr>
        <w:overflowPunct w:val="0"/>
        <w:autoSpaceDE w:val="0"/>
        <w:autoSpaceDN w:val="0"/>
        <w:adjustRightInd w:val="0"/>
        <w:textAlignment w:val="baseline"/>
        <w:rPr>
          <w:rFonts w:ascii="Arial" w:hAnsi="Arial" w:cs="Arial"/>
        </w:rPr>
      </w:pPr>
      <w:r w:rsidRPr="64823FCF">
        <w:rPr>
          <w:rFonts w:ascii="Arial" w:hAnsi="Arial" w:cs="Arial"/>
        </w:rPr>
        <w:t>T</w:t>
      </w:r>
      <w:r w:rsidR="56D65341" w:rsidRPr="64823FCF">
        <w:rPr>
          <w:rFonts w:ascii="Arial" w:hAnsi="Arial" w:cs="Arial"/>
        </w:rPr>
        <w:t xml:space="preserve">his report seeks </w:t>
      </w:r>
      <w:r w:rsidR="29879B56" w:rsidRPr="64823FCF">
        <w:rPr>
          <w:rFonts w:ascii="Arial" w:hAnsi="Arial" w:cs="Arial"/>
        </w:rPr>
        <w:t xml:space="preserve">approval for the allocation of </w:t>
      </w:r>
      <w:bookmarkStart w:id="0" w:name="_Hlk152336587"/>
      <w:r w:rsidR="203568B9" w:rsidRPr="64823FCF">
        <w:rPr>
          <w:rFonts w:ascii="Arial" w:hAnsi="Arial" w:cs="Arial"/>
          <w:b/>
          <w:bCs/>
        </w:rPr>
        <w:t>£</w:t>
      </w:r>
      <w:r w:rsidR="2374BFAB" w:rsidRPr="64823FCF">
        <w:rPr>
          <w:rFonts w:ascii="Arial" w:hAnsi="Arial" w:cs="Arial"/>
          <w:b/>
          <w:bCs/>
        </w:rPr>
        <w:t>107,783</w:t>
      </w:r>
      <w:r w:rsidR="203568B9" w:rsidRPr="64823FCF">
        <w:rPr>
          <w:rFonts w:ascii="Arial" w:hAnsi="Arial" w:cs="Arial"/>
          <w:b/>
          <w:bCs/>
        </w:rPr>
        <w:t xml:space="preserve"> </w:t>
      </w:r>
      <w:bookmarkEnd w:id="0"/>
      <w:r w:rsidR="29879B56" w:rsidRPr="64823FCF">
        <w:rPr>
          <w:rFonts w:ascii="Arial" w:hAnsi="Arial" w:cs="Arial"/>
        </w:rPr>
        <w:t xml:space="preserve">from the </w:t>
      </w:r>
      <w:r w:rsidR="3495AE13" w:rsidRPr="64823FCF">
        <w:rPr>
          <w:rFonts w:ascii="Arial" w:hAnsi="Arial" w:cs="Arial"/>
        </w:rPr>
        <w:t>202</w:t>
      </w:r>
      <w:r w:rsidR="03B2F427" w:rsidRPr="64823FCF">
        <w:rPr>
          <w:rFonts w:ascii="Arial" w:hAnsi="Arial" w:cs="Arial"/>
        </w:rPr>
        <w:t>4</w:t>
      </w:r>
      <w:r w:rsidR="28B45F54" w:rsidRPr="64823FCF">
        <w:rPr>
          <w:rFonts w:ascii="Arial" w:hAnsi="Arial" w:cs="Arial"/>
        </w:rPr>
        <w:t>/</w:t>
      </w:r>
      <w:r w:rsidR="771FDD93" w:rsidRPr="64823FCF">
        <w:rPr>
          <w:rFonts w:ascii="Arial" w:hAnsi="Arial" w:cs="Arial"/>
        </w:rPr>
        <w:t>2</w:t>
      </w:r>
      <w:r w:rsidR="03B2F427" w:rsidRPr="64823FCF">
        <w:rPr>
          <w:rFonts w:ascii="Arial" w:hAnsi="Arial" w:cs="Arial"/>
        </w:rPr>
        <w:t>5</w:t>
      </w:r>
      <w:r w:rsidR="3495AE13" w:rsidRPr="64823FCF">
        <w:rPr>
          <w:rFonts w:ascii="Arial" w:hAnsi="Arial" w:cs="Arial"/>
        </w:rPr>
        <w:t xml:space="preserve"> </w:t>
      </w:r>
      <w:r w:rsidR="29879B56" w:rsidRPr="64823FCF">
        <w:rPr>
          <w:rFonts w:ascii="Arial" w:hAnsi="Arial" w:cs="Arial"/>
        </w:rPr>
        <w:t xml:space="preserve">Essex Violence and Vulnerability Joint Budget to </w:t>
      </w:r>
      <w:r w:rsidR="02D7C766" w:rsidRPr="64823FCF">
        <w:rPr>
          <w:rFonts w:ascii="Arial" w:hAnsi="Arial" w:cs="Arial"/>
        </w:rPr>
        <w:t xml:space="preserve">Essex County Council to host the posts </w:t>
      </w:r>
      <w:r w:rsidR="29879B56" w:rsidRPr="64823FCF">
        <w:rPr>
          <w:rFonts w:ascii="Arial" w:hAnsi="Arial" w:cs="Arial"/>
        </w:rPr>
        <w:t>detailed in section 4.</w:t>
      </w:r>
      <w:r w:rsidR="5772ED56" w:rsidRPr="64823FCF">
        <w:rPr>
          <w:rFonts w:ascii="Arial" w:hAnsi="Arial" w:cs="Arial"/>
        </w:rPr>
        <w:t>2</w:t>
      </w:r>
      <w:r w:rsidR="29879B56" w:rsidRPr="64823FCF">
        <w:rPr>
          <w:rFonts w:ascii="Arial" w:hAnsi="Arial" w:cs="Arial"/>
        </w:rPr>
        <w:t xml:space="preserve"> below</w:t>
      </w:r>
      <w:r w:rsidR="46224BA3" w:rsidRPr="64823FCF">
        <w:rPr>
          <w:rFonts w:ascii="Arial" w:hAnsi="Arial" w:cs="Arial"/>
        </w:rPr>
        <w:t xml:space="preserve">, which will </w:t>
      </w:r>
      <w:r w:rsidR="29879B56" w:rsidRPr="64823FCF">
        <w:rPr>
          <w:rFonts w:ascii="Arial" w:hAnsi="Arial" w:cs="Arial"/>
        </w:rPr>
        <w:t>deliver against the objectives set out in the Essex V</w:t>
      </w:r>
      <w:r w:rsidR="1157708C" w:rsidRPr="64823FCF">
        <w:rPr>
          <w:rFonts w:ascii="Arial" w:hAnsi="Arial" w:cs="Arial"/>
        </w:rPr>
        <w:t xml:space="preserve">iolence and </w:t>
      </w:r>
      <w:r w:rsidR="29879B56" w:rsidRPr="64823FCF">
        <w:rPr>
          <w:rFonts w:ascii="Arial" w:hAnsi="Arial" w:cs="Arial"/>
        </w:rPr>
        <w:t>V</w:t>
      </w:r>
      <w:r w:rsidR="1157708C" w:rsidRPr="64823FCF">
        <w:rPr>
          <w:rFonts w:ascii="Arial" w:hAnsi="Arial" w:cs="Arial"/>
        </w:rPr>
        <w:t>ulnerability</w:t>
      </w:r>
      <w:r w:rsidR="29879B56" w:rsidRPr="64823FCF">
        <w:rPr>
          <w:rFonts w:ascii="Arial" w:hAnsi="Arial" w:cs="Arial"/>
        </w:rPr>
        <w:t xml:space="preserve"> Work Programme 202</w:t>
      </w:r>
      <w:r w:rsidR="03B2F427" w:rsidRPr="64823FCF">
        <w:rPr>
          <w:rFonts w:ascii="Arial" w:hAnsi="Arial" w:cs="Arial"/>
        </w:rPr>
        <w:t>4</w:t>
      </w:r>
      <w:r w:rsidR="29879B56" w:rsidRPr="64823FCF">
        <w:rPr>
          <w:rFonts w:ascii="Arial" w:hAnsi="Arial" w:cs="Arial"/>
        </w:rPr>
        <w:t>/2</w:t>
      </w:r>
      <w:r w:rsidR="03B2F427" w:rsidRPr="64823FCF">
        <w:rPr>
          <w:rFonts w:ascii="Arial" w:hAnsi="Arial" w:cs="Arial"/>
        </w:rPr>
        <w:t>5</w:t>
      </w:r>
      <w:r w:rsidR="29879B56" w:rsidRPr="64823FCF">
        <w:rPr>
          <w:rFonts w:ascii="Arial" w:hAnsi="Arial" w:cs="Arial"/>
        </w:rPr>
        <w:t>.</w:t>
      </w:r>
    </w:p>
    <w:p w14:paraId="2609C9E1" w14:textId="77777777" w:rsidR="00F91FB9" w:rsidRPr="00457E29" w:rsidRDefault="00F91FB9" w:rsidP="00227007"/>
    <w:p w14:paraId="231A722D" w14:textId="0930ABA6" w:rsidR="00227007" w:rsidRPr="00457E29" w:rsidRDefault="00227007" w:rsidP="00227007">
      <w:pPr>
        <w:numPr>
          <w:ilvl w:val="0"/>
          <w:numId w:val="2"/>
        </w:numPr>
        <w:overflowPunct w:val="0"/>
        <w:autoSpaceDE w:val="0"/>
        <w:autoSpaceDN w:val="0"/>
        <w:adjustRightInd w:val="0"/>
        <w:textAlignment w:val="baseline"/>
        <w:rPr>
          <w:b/>
        </w:rPr>
      </w:pPr>
      <w:r w:rsidRPr="00457E29">
        <w:rPr>
          <w:b/>
        </w:rPr>
        <w:t>Recommendations</w:t>
      </w:r>
      <w:r w:rsidRPr="00457E29">
        <w:rPr>
          <w:i/>
        </w:rPr>
        <w:t xml:space="preserve"> </w:t>
      </w:r>
    </w:p>
    <w:p w14:paraId="2B35BB53" w14:textId="77777777" w:rsidR="004F5A96" w:rsidRPr="00457E29" w:rsidRDefault="004F5A96" w:rsidP="004F5A96">
      <w:pPr>
        <w:overflowPunct w:val="0"/>
        <w:autoSpaceDE w:val="0"/>
        <w:autoSpaceDN w:val="0"/>
        <w:adjustRightInd w:val="0"/>
        <w:ind w:left="720"/>
        <w:textAlignment w:val="baseline"/>
        <w:rPr>
          <w:b/>
        </w:rPr>
      </w:pPr>
    </w:p>
    <w:p w14:paraId="1281EAAD" w14:textId="66128D85" w:rsidR="000F055E" w:rsidRPr="00457E29" w:rsidRDefault="1157708C" w:rsidP="54C580A3">
      <w:pPr>
        <w:pStyle w:val="ListParagraph"/>
        <w:numPr>
          <w:ilvl w:val="1"/>
          <w:numId w:val="5"/>
        </w:numPr>
        <w:overflowPunct w:val="0"/>
        <w:autoSpaceDE w:val="0"/>
        <w:autoSpaceDN w:val="0"/>
        <w:adjustRightInd w:val="0"/>
        <w:textAlignment w:val="baseline"/>
        <w:rPr>
          <w:rFonts w:ascii="Arial" w:hAnsi="Arial" w:cs="Arial"/>
        </w:rPr>
      </w:pPr>
      <w:r w:rsidRPr="64823FCF">
        <w:rPr>
          <w:rFonts w:ascii="Arial" w:hAnsi="Arial" w:cs="Arial"/>
        </w:rPr>
        <w:t>That the PFCC a</w:t>
      </w:r>
      <w:r w:rsidR="29879B56" w:rsidRPr="64823FCF">
        <w:rPr>
          <w:rFonts w:ascii="Arial" w:hAnsi="Arial" w:cs="Arial"/>
        </w:rPr>
        <w:t>pprove</w:t>
      </w:r>
      <w:r w:rsidRPr="64823FCF">
        <w:rPr>
          <w:rFonts w:ascii="Arial" w:hAnsi="Arial" w:cs="Arial"/>
        </w:rPr>
        <w:t>s</w:t>
      </w:r>
      <w:r w:rsidR="29879B56" w:rsidRPr="64823FCF">
        <w:rPr>
          <w:rFonts w:ascii="Arial" w:hAnsi="Arial" w:cs="Arial"/>
        </w:rPr>
        <w:t xml:space="preserve"> the </w:t>
      </w:r>
      <w:r w:rsidR="771FDD93" w:rsidRPr="64823FCF">
        <w:rPr>
          <w:rFonts w:ascii="Arial" w:hAnsi="Arial" w:cs="Arial"/>
        </w:rPr>
        <w:t xml:space="preserve">total </w:t>
      </w:r>
      <w:r w:rsidR="29879B56" w:rsidRPr="64823FCF">
        <w:rPr>
          <w:rFonts w:ascii="Arial" w:hAnsi="Arial" w:cs="Arial"/>
        </w:rPr>
        <w:t xml:space="preserve">allocation of </w:t>
      </w:r>
      <w:r w:rsidR="00972804" w:rsidRPr="64823FCF">
        <w:rPr>
          <w:rFonts w:ascii="Arial" w:hAnsi="Arial" w:cs="Arial"/>
          <w:b/>
          <w:bCs/>
        </w:rPr>
        <w:t>£</w:t>
      </w:r>
      <w:r w:rsidR="2374BFAB" w:rsidRPr="64823FCF">
        <w:rPr>
          <w:rFonts w:ascii="Arial" w:hAnsi="Arial" w:cs="Arial"/>
          <w:b/>
          <w:bCs/>
        </w:rPr>
        <w:t>107,</w:t>
      </w:r>
      <w:r w:rsidR="47EE52B9" w:rsidRPr="64823FCF">
        <w:rPr>
          <w:rFonts w:ascii="Arial" w:hAnsi="Arial" w:cs="Arial"/>
          <w:b/>
          <w:bCs/>
        </w:rPr>
        <w:t>783</w:t>
      </w:r>
      <w:r w:rsidR="00972804" w:rsidRPr="64823FCF">
        <w:rPr>
          <w:rFonts w:ascii="Arial" w:hAnsi="Arial" w:cs="Arial"/>
          <w:b/>
          <w:bCs/>
        </w:rPr>
        <w:t xml:space="preserve"> </w:t>
      </w:r>
      <w:r w:rsidR="2BC7A77D" w:rsidRPr="64823FCF">
        <w:rPr>
          <w:rFonts w:ascii="Arial" w:hAnsi="Arial" w:cs="Arial"/>
        </w:rPr>
        <w:t>set out in section 4.</w:t>
      </w:r>
      <w:r w:rsidR="5772ED56" w:rsidRPr="64823FCF">
        <w:rPr>
          <w:rFonts w:ascii="Arial" w:hAnsi="Arial" w:cs="Arial"/>
        </w:rPr>
        <w:t>2</w:t>
      </w:r>
      <w:r w:rsidR="2BC7A77D" w:rsidRPr="64823FCF">
        <w:rPr>
          <w:rFonts w:ascii="Arial" w:hAnsi="Arial" w:cs="Arial"/>
        </w:rPr>
        <w:t xml:space="preserve"> below </w:t>
      </w:r>
      <w:r w:rsidR="29879B56" w:rsidRPr="64823FCF">
        <w:rPr>
          <w:rFonts w:ascii="Arial" w:hAnsi="Arial" w:cs="Arial"/>
        </w:rPr>
        <w:t xml:space="preserve">to </w:t>
      </w:r>
      <w:r w:rsidR="4017F149" w:rsidRPr="64823FCF">
        <w:rPr>
          <w:rFonts w:ascii="Arial" w:hAnsi="Arial" w:cs="Arial"/>
        </w:rPr>
        <w:t>Essex County Council</w:t>
      </w:r>
      <w:r w:rsidR="29879B56" w:rsidRPr="64823FCF">
        <w:rPr>
          <w:rFonts w:ascii="Arial" w:hAnsi="Arial" w:cs="Arial"/>
        </w:rPr>
        <w:t xml:space="preserve"> to </w:t>
      </w:r>
      <w:r w:rsidR="01435B69" w:rsidRPr="64823FCF">
        <w:rPr>
          <w:rFonts w:ascii="Arial" w:hAnsi="Arial" w:cs="Arial"/>
        </w:rPr>
        <w:t>host two Team Around the Family workers in 2024-5</w:t>
      </w:r>
      <w:r w:rsidRPr="64823FCF">
        <w:rPr>
          <w:rFonts w:ascii="Arial" w:hAnsi="Arial" w:cs="Arial"/>
        </w:rPr>
        <w:t>.</w:t>
      </w:r>
    </w:p>
    <w:p w14:paraId="28BCE9FD" w14:textId="40C1D1B9" w:rsidR="587A05F9" w:rsidRDefault="587A05F9">
      <w:r>
        <w:br w:type="page"/>
      </w:r>
    </w:p>
    <w:p w14:paraId="7990CC92" w14:textId="06E5C17C" w:rsidR="00227007" w:rsidRPr="00CB61AB" w:rsidRDefault="00227007" w:rsidP="00227007">
      <w:pPr>
        <w:numPr>
          <w:ilvl w:val="0"/>
          <w:numId w:val="2"/>
        </w:numPr>
        <w:overflowPunct w:val="0"/>
        <w:autoSpaceDE w:val="0"/>
        <w:autoSpaceDN w:val="0"/>
        <w:adjustRightInd w:val="0"/>
        <w:textAlignment w:val="baseline"/>
        <w:rPr>
          <w:b/>
        </w:rPr>
      </w:pPr>
      <w:r w:rsidRPr="00CB61AB">
        <w:rPr>
          <w:b/>
        </w:rPr>
        <w:lastRenderedPageBreak/>
        <w:t>Background to the Proposal</w:t>
      </w:r>
    </w:p>
    <w:p w14:paraId="373C69F2" w14:textId="77777777" w:rsidR="004F5A96" w:rsidRPr="000F4885" w:rsidRDefault="004F5A96" w:rsidP="004F5A96">
      <w:pPr>
        <w:overflowPunct w:val="0"/>
        <w:autoSpaceDE w:val="0"/>
        <w:autoSpaceDN w:val="0"/>
        <w:adjustRightInd w:val="0"/>
        <w:ind w:left="720"/>
        <w:textAlignment w:val="baseline"/>
        <w:rPr>
          <w:b/>
        </w:rPr>
      </w:pPr>
    </w:p>
    <w:p w14:paraId="764C9C55" w14:textId="422F372D" w:rsidR="00841AD3" w:rsidRPr="007322B4" w:rsidRDefault="26A3A768" w:rsidP="6C8D1EEC">
      <w:pPr>
        <w:pStyle w:val="ListParagraph"/>
        <w:numPr>
          <w:ilvl w:val="1"/>
          <w:numId w:val="2"/>
        </w:numPr>
        <w:overflowPunct w:val="0"/>
        <w:autoSpaceDE w:val="0"/>
        <w:autoSpaceDN w:val="0"/>
        <w:adjustRightInd w:val="0"/>
        <w:textAlignment w:val="baseline"/>
        <w:rPr>
          <w:rFonts w:ascii="Arial" w:hAnsi="Arial" w:cs="Arial"/>
        </w:rPr>
      </w:pPr>
      <w:r w:rsidRPr="1C3E83E8">
        <w:rPr>
          <w:rFonts w:ascii="Arial" w:hAnsi="Arial" w:cs="Arial"/>
        </w:rPr>
        <w:t xml:space="preserve">This funding </w:t>
      </w:r>
      <w:r w:rsidR="1E20F2AD" w:rsidRPr="1C3E83E8">
        <w:rPr>
          <w:rFonts w:ascii="Arial" w:hAnsi="Arial" w:cs="Arial"/>
        </w:rPr>
        <w:t xml:space="preserve">enables the hosting of two ‘Team Around the Family’ workers which will </w:t>
      </w:r>
      <w:r w:rsidRPr="1C3E83E8">
        <w:rPr>
          <w:rFonts w:ascii="Arial" w:hAnsi="Arial" w:cs="Arial"/>
        </w:rPr>
        <w:t>deliver against the Essex Violence and Vulnerability Work Programme, supported by the Violence and Vulnerability Partnership</w:t>
      </w:r>
      <w:r w:rsidR="54C19BF5" w:rsidRPr="1C3E83E8">
        <w:rPr>
          <w:rFonts w:ascii="Arial" w:hAnsi="Arial" w:cs="Arial"/>
        </w:rPr>
        <w:t xml:space="preserve"> (VV)</w:t>
      </w:r>
      <w:r w:rsidRPr="1C3E83E8">
        <w:rPr>
          <w:rFonts w:ascii="Arial" w:hAnsi="Arial" w:cs="Arial"/>
        </w:rPr>
        <w:t>.</w:t>
      </w:r>
    </w:p>
    <w:p w14:paraId="21463C01" w14:textId="77777777" w:rsidR="00B8516B" w:rsidRPr="000F4885" w:rsidRDefault="00B8516B" w:rsidP="00841AD3">
      <w:pPr>
        <w:pStyle w:val="ListParagraph"/>
        <w:overflowPunct w:val="0"/>
        <w:autoSpaceDE w:val="0"/>
        <w:autoSpaceDN w:val="0"/>
        <w:adjustRightInd w:val="0"/>
        <w:textAlignment w:val="baseline"/>
        <w:rPr>
          <w:rFonts w:ascii="Arial" w:hAnsi="Arial" w:cs="Arial"/>
          <w:szCs w:val="24"/>
        </w:rPr>
      </w:pPr>
    </w:p>
    <w:p w14:paraId="03F4E74C" w14:textId="5775396D" w:rsidR="0038023E" w:rsidRDefault="00841AD3" w:rsidP="1C3E83E8">
      <w:pPr>
        <w:pStyle w:val="ListParagraph"/>
        <w:numPr>
          <w:ilvl w:val="1"/>
          <w:numId w:val="2"/>
        </w:numPr>
        <w:overflowPunct w:val="0"/>
        <w:autoSpaceDE w:val="0"/>
        <w:autoSpaceDN w:val="0"/>
        <w:adjustRightInd w:val="0"/>
        <w:textAlignment w:val="baseline"/>
        <w:rPr>
          <w:rFonts w:ascii="Arial" w:hAnsi="Arial" w:cs="Arial"/>
        </w:rPr>
      </w:pPr>
      <w:r w:rsidRPr="1C3E83E8">
        <w:rPr>
          <w:rFonts w:ascii="Arial" w:hAnsi="Arial" w:cs="Arial"/>
        </w:rPr>
        <w:t>This funding comes from the joint Violence and Vulnerability budget, a pooled partnership budget including funds from the Home Office</w:t>
      </w:r>
      <w:r w:rsidR="007322B4" w:rsidRPr="1C3E83E8">
        <w:rPr>
          <w:rFonts w:ascii="Arial" w:hAnsi="Arial" w:cs="Arial"/>
        </w:rPr>
        <w:t xml:space="preserve">, Essex County Council </w:t>
      </w:r>
      <w:r w:rsidR="003B55DD" w:rsidRPr="1C3E83E8">
        <w:rPr>
          <w:rFonts w:ascii="Arial" w:hAnsi="Arial" w:cs="Arial"/>
        </w:rPr>
        <w:t xml:space="preserve">and </w:t>
      </w:r>
      <w:r w:rsidRPr="1C3E83E8">
        <w:rPr>
          <w:rFonts w:ascii="Arial" w:hAnsi="Arial" w:cs="Arial"/>
        </w:rPr>
        <w:t>PFCC</w:t>
      </w:r>
      <w:r w:rsidR="003B55DD" w:rsidRPr="1C3E83E8">
        <w:rPr>
          <w:rFonts w:ascii="Arial" w:hAnsi="Arial" w:cs="Arial"/>
        </w:rPr>
        <w:t xml:space="preserve">, </w:t>
      </w:r>
      <w:r w:rsidRPr="1C3E83E8">
        <w:rPr>
          <w:rFonts w:ascii="Arial" w:hAnsi="Arial" w:cs="Arial"/>
        </w:rPr>
        <w:t>which will deliver on the aims and ambitions of the Violence and Vulnerability Partnership Business Case agreed in June 2022.</w:t>
      </w:r>
    </w:p>
    <w:p w14:paraId="544139B8" w14:textId="77777777" w:rsidR="0044112C" w:rsidRPr="0044112C" w:rsidRDefault="0044112C" w:rsidP="0044112C">
      <w:pPr>
        <w:pStyle w:val="ListParagraph"/>
        <w:rPr>
          <w:rFonts w:ascii="Arial" w:hAnsi="Arial" w:cs="Arial"/>
          <w:szCs w:val="24"/>
        </w:rPr>
      </w:pPr>
    </w:p>
    <w:p w14:paraId="17AEBAA0" w14:textId="4FC998BA" w:rsidR="00227007" w:rsidRPr="000F4885" w:rsidRDefault="00227007" w:rsidP="00227007">
      <w:pPr>
        <w:pStyle w:val="TextR"/>
        <w:numPr>
          <w:ilvl w:val="0"/>
          <w:numId w:val="2"/>
        </w:numPr>
        <w:rPr>
          <w:rFonts w:cs="Arial"/>
          <w:b/>
          <w:szCs w:val="24"/>
        </w:rPr>
      </w:pPr>
      <w:r w:rsidRPr="000F4885">
        <w:rPr>
          <w:rFonts w:cs="Arial"/>
          <w:b/>
          <w:szCs w:val="24"/>
        </w:rPr>
        <w:t xml:space="preserve">Proposal and Associated Benefits </w:t>
      </w:r>
    </w:p>
    <w:p w14:paraId="1DB0D8A6" w14:textId="77777777" w:rsidR="004F5A96" w:rsidRPr="00816DB4" w:rsidRDefault="004F5A96" w:rsidP="004F5A96">
      <w:pPr>
        <w:pStyle w:val="TextR"/>
        <w:ind w:left="720"/>
        <w:rPr>
          <w:rFonts w:cs="Arial"/>
          <w:b/>
          <w:szCs w:val="24"/>
        </w:rPr>
      </w:pPr>
    </w:p>
    <w:p w14:paraId="7579605C" w14:textId="0E95E64F" w:rsidR="002571EF" w:rsidRPr="00DE2F4F" w:rsidRDefault="6E48AA82" w:rsidP="002571EF">
      <w:pPr>
        <w:pStyle w:val="ListParagraph"/>
        <w:numPr>
          <w:ilvl w:val="1"/>
          <w:numId w:val="2"/>
        </w:numPr>
        <w:rPr>
          <w:rFonts w:ascii="Arial" w:hAnsi="Arial" w:cs="Arial"/>
        </w:rPr>
      </w:pPr>
      <w:r w:rsidRPr="1C3E83E8">
        <w:rPr>
          <w:rFonts w:ascii="Arial" w:hAnsi="Arial" w:cs="Arial"/>
        </w:rPr>
        <w:t xml:space="preserve">The proposal is to </w:t>
      </w:r>
      <w:r w:rsidR="00A28C18" w:rsidRPr="1C3E83E8">
        <w:rPr>
          <w:rFonts w:ascii="Arial" w:hAnsi="Arial" w:cs="Arial"/>
        </w:rPr>
        <w:t xml:space="preserve">fund </w:t>
      </w:r>
      <w:r w:rsidRPr="1C3E83E8">
        <w:rPr>
          <w:rFonts w:ascii="Arial" w:hAnsi="Arial" w:cs="Arial"/>
        </w:rPr>
        <w:t xml:space="preserve">Essex County Council (ECC) to </w:t>
      </w:r>
      <w:r w:rsidR="758313EF" w:rsidRPr="1C3E83E8">
        <w:rPr>
          <w:rFonts w:ascii="Arial" w:hAnsi="Arial" w:cs="Arial"/>
        </w:rPr>
        <w:t xml:space="preserve">host two ‘Team Around the Family’ </w:t>
      </w:r>
      <w:r w:rsidR="486AD7DC" w:rsidRPr="1C3E83E8">
        <w:rPr>
          <w:rFonts w:ascii="Arial" w:hAnsi="Arial" w:cs="Arial"/>
        </w:rPr>
        <w:t>support officers (TAFSOs)</w:t>
      </w:r>
      <w:r w:rsidR="758313EF" w:rsidRPr="1C3E83E8">
        <w:rPr>
          <w:rFonts w:ascii="Arial" w:hAnsi="Arial" w:cs="Arial"/>
        </w:rPr>
        <w:t>.</w:t>
      </w:r>
      <w:r w:rsidR="525E7904" w:rsidRPr="1C3E83E8">
        <w:rPr>
          <w:rFonts w:ascii="Arial" w:hAnsi="Arial" w:cs="Arial"/>
        </w:rPr>
        <w:t xml:space="preserve"> These roles will focus on building the capacity of early help skills, knowledge and confidence within the wider workforce that supports a holistic, whole-family approach.</w:t>
      </w:r>
    </w:p>
    <w:p w14:paraId="1D831BD3" w14:textId="2F6994A6" w:rsidR="002571EF" w:rsidRPr="00DE2F4F" w:rsidRDefault="002571EF" w:rsidP="1C3E83E8">
      <w:pPr>
        <w:pStyle w:val="ListParagraph"/>
        <w:rPr>
          <w:rFonts w:ascii="Arial" w:hAnsi="Arial" w:cs="Arial"/>
        </w:rPr>
      </w:pPr>
    </w:p>
    <w:p w14:paraId="34D01E00" w14:textId="29CD8508" w:rsidR="002571EF" w:rsidRPr="00DE2F4F" w:rsidRDefault="3DB44D16" w:rsidP="002571EF">
      <w:pPr>
        <w:pStyle w:val="ListParagraph"/>
        <w:numPr>
          <w:ilvl w:val="1"/>
          <w:numId w:val="2"/>
        </w:numPr>
        <w:rPr>
          <w:rFonts w:ascii="Arial" w:hAnsi="Arial" w:cs="Arial"/>
        </w:rPr>
      </w:pPr>
      <w:r w:rsidRPr="1C3E83E8">
        <w:rPr>
          <w:rFonts w:ascii="Arial" w:hAnsi="Arial" w:cs="Arial"/>
        </w:rPr>
        <w:t xml:space="preserve">The two proposed roles </w:t>
      </w:r>
      <w:r w:rsidR="7AF7A736" w:rsidRPr="1C3E83E8">
        <w:rPr>
          <w:rFonts w:ascii="Arial" w:hAnsi="Arial" w:cs="Arial"/>
        </w:rPr>
        <w:t xml:space="preserve">will </w:t>
      </w:r>
      <w:r w:rsidRPr="1C3E83E8">
        <w:rPr>
          <w:rFonts w:ascii="Arial" w:hAnsi="Arial" w:cs="Arial"/>
        </w:rPr>
        <w:t>support the professional network around a child and their family who have been identified as at risk. They work to ensure that a co-ordinated plan is put in place by those that know the child and family best to help prevent their needs escalating.</w:t>
      </w:r>
    </w:p>
    <w:p w14:paraId="2799B9D9" w14:textId="48C11BFD" w:rsidR="002571EF" w:rsidRPr="00DE2F4F" w:rsidRDefault="002571EF" w:rsidP="1C3E83E8">
      <w:pPr>
        <w:pStyle w:val="ListParagraph"/>
        <w:rPr>
          <w:rFonts w:ascii="Arial" w:hAnsi="Arial" w:cs="Arial"/>
        </w:rPr>
      </w:pPr>
    </w:p>
    <w:p w14:paraId="767F2E0A" w14:textId="1FF5FEDD" w:rsidR="002571EF" w:rsidRPr="00DE2F4F" w:rsidRDefault="339BD0E1" w:rsidP="002571EF">
      <w:pPr>
        <w:pStyle w:val="ListParagraph"/>
        <w:numPr>
          <w:ilvl w:val="1"/>
          <w:numId w:val="2"/>
        </w:numPr>
        <w:rPr>
          <w:rFonts w:ascii="Arial" w:hAnsi="Arial" w:cs="Arial"/>
        </w:rPr>
      </w:pPr>
      <w:r w:rsidRPr="12BB9075">
        <w:rPr>
          <w:rFonts w:ascii="Arial" w:hAnsi="Arial" w:cs="Arial"/>
        </w:rPr>
        <w:t xml:space="preserve">In these </w:t>
      </w:r>
      <w:r w:rsidR="06CE3104" w:rsidRPr="12BB9075">
        <w:rPr>
          <w:rFonts w:ascii="Arial" w:hAnsi="Arial" w:cs="Arial"/>
        </w:rPr>
        <w:t>cases,</w:t>
      </w:r>
      <w:r w:rsidRPr="12BB9075">
        <w:rPr>
          <w:rFonts w:ascii="Arial" w:hAnsi="Arial" w:cs="Arial"/>
        </w:rPr>
        <w:t xml:space="preserve"> t</w:t>
      </w:r>
      <w:r w:rsidR="40198A6B" w:rsidRPr="12BB9075">
        <w:rPr>
          <w:rFonts w:ascii="Arial" w:hAnsi="Arial" w:cs="Arial"/>
        </w:rPr>
        <w:t>he vulnerabilities identified, for example special education</w:t>
      </w:r>
      <w:r w:rsidR="05B79811" w:rsidRPr="12BB9075">
        <w:rPr>
          <w:rFonts w:ascii="Arial" w:hAnsi="Arial" w:cs="Arial"/>
        </w:rPr>
        <w:t>al</w:t>
      </w:r>
      <w:r w:rsidR="40198A6B" w:rsidRPr="12BB9075">
        <w:rPr>
          <w:rFonts w:ascii="Arial" w:hAnsi="Arial" w:cs="Arial"/>
        </w:rPr>
        <w:t xml:space="preserve"> needs</w:t>
      </w:r>
      <w:r w:rsidR="7E81F4A8" w:rsidRPr="12BB9075">
        <w:rPr>
          <w:rFonts w:ascii="Arial" w:hAnsi="Arial" w:cs="Arial"/>
        </w:rPr>
        <w:t xml:space="preserve"> or lower school engagement,</w:t>
      </w:r>
      <w:r w:rsidR="40198A6B" w:rsidRPr="12BB9075">
        <w:rPr>
          <w:rFonts w:ascii="Arial" w:hAnsi="Arial" w:cs="Arial"/>
        </w:rPr>
        <w:t xml:space="preserve"> </w:t>
      </w:r>
      <w:r w:rsidR="211E1478" w:rsidRPr="12BB9075">
        <w:rPr>
          <w:rFonts w:ascii="Arial" w:hAnsi="Arial" w:cs="Arial"/>
        </w:rPr>
        <w:t xml:space="preserve">can </w:t>
      </w:r>
      <w:r w:rsidR="40198A6B" w:rsidRPr="12BB9075">
        <w:rPr>
          <w:rFonts w:ascii="Arial" w:hAnsi="Arial" w:cs="Arial"/>
        </w:rPr>
        <w:t>make the risk of exploitation</w:t>
      </w:r>
      <w:r w:rsidR="5A868D5C" w:rsidRPr="12BB9075">
        <w:rPr>
          <w:rFonts w:ascii="Arial" w:hAnsi="Arial" w:cs="Arial"/>
        </w:rPr>
        <w:t xml:space="preserve"> </w:t>
      </w:r>
      <w:r w:rsidR="40198A6B" w:rsidRPr="12BB9075">
        <w:rPr>
          <w:rFonts w:ascii="Arial" w:hAnsi="Arial" w:cs="Arial"/>
        </w:rPr>
        <w:t>higher. Part of the role of these officers is to attend the Pupil Referral Unit Professional Panel meetings (PRU PPMs) held in each quadrant of ECC. Children and young people at risk of school exclusion are presented to this panel by the school they are on</w:t>
      </w:r>
      <w:r w:rsidR="5269930F" w:rsidRPr="12BB9075">
        <w:rPr>
          <w:rFonts w:ascii="Arial" w:hAnsi="Arial" w:cs="Arial"/>
        </w:rPr>
        <w:t>-</w:t>
      </w:r>
      <w:r w:rsidR="40198A6B" w:rsidRPr="12BB9075">
        <w:rPr>
          <w:rFonts w:ascii="Arial" w:hAnsi="Arial" w:cs="Arial"/>
        </w:rPr>
        <w:t>roll at. The panel then supports the school with a plan for the child</w:t>
      </w:r>
      <w:r w:rsidR="36BAD2B6" w:rsidRPr="12BB9075">
        <w:rPr>
          <w:rFonts w:ascii="Arial" w:hAnsi="Arial" w:cs="Arial"/>
        </w:rPr>
        <w:t>, including how to keep the child connected with education</w:t>
      </w:r>
      <w:r w:rsidR="13EFF81B" w:rsidRPr="12BB9075">
        <w:rPr>
          <w:rFonts w:ascii="Arial" w:hAnsi="Arial" w:cs="Arial"/>
        </w:rPr>
        <w:t>.</w:t>
      </w:r>
    </w:p>
    <w:p w14:paraId="081620A2" w14:textId="77777777" w:rsidR="002571EF" w:rsidRPr="004D290B" w:rsidRDefault="002571EF" w:rsidP="002571EF"/>
    <w:p w14:paraId="53EEA903" w14:textId="4E155590" w:rsidR="002571EF" w:rsidRPr="004D290B" w:rsidRDefault="40198A6B" w:rsidP="00DE2F4F">
      <w:pPr>
        <w:pStyle w:val="ListParagraph"/>
        <w:numPr>
          <w:ilvl w:val="1"/>
          <w:numId w:val="2"/>
        </w:numPr>
        <w:rPr>
          <w:rFonts w:ascii="Arial" w:hAnsi="Arial" w:cs="Arial"/>
        </w:rPr>
      </w:pPr>
      <w:r w:rsidRPr="1C3E83E8">
        <w:rPr>
          <w:rFonts w:ascii="Arial" w:hAnsi="Arial" w:cs="Arial"/>
        </w:rPr>
        <w:t xml:space="preserve">The Violence &amp; Vulnerability </w:t>
      </w:r>
      <w:r w:rsidR="0992F5CA" w:rsidRPr="1C3E83E8">
        <w:rPr>
          <w:rFonts w:ascii="Arial" w:hAnsi="Arial" w:cs="Arial"/>
        </w:rPr>
        <w:t xml:space="preserve">Partnership </w:t>
      </w:r>
      <w:r w:rsidRPr="1C3E83E8">
        <w:rPr>
          <w:rFonts w:ascii="Arial" w:hAnsi="Arial" w:cs="Arial"/>
        </w:rPr>
        <w:t>has funded two</w:t>
      </w:r>
      <w:r w:rsidR="13EFF81B" w:rsidRPr="1C3E83E8">
        <w:rPr>
          <w:rFonts w:ascii="Arial" w:hAnsi="Arial" w:cs="Arial"/>
        </w:rPr>
        <w:t xml:space="preserve"> of these roles </w:t>
      </w:r>
      <w:r w:rsidRPr="1C3E83E8">
        <w:rPr>
          <w:rFonts w:ascii="Arial" w:hAnsi="Arial" w:cs="Arial"/>
        </w:rPr>
        <w:t>since August 2021. Initially these were place</w:t>
      </w:r>
      <w:r w:rsidR="29B7D07E" w:rsidRPr="1C3E83E8">
        <w:rPr>
          <w:rFonts w:ascii="Arial" w:hAnsi="Arial" w:cs="Arial"/>
        </w:rPr>
        <w:t>-</w:t>
      </w:r>
      <w:r w:rsidRPr="1C3E83E8">
        <w:rPr>
          <w:rFonts w:ascii="Arial" w:hAnsi="Arial" w:cs="Arial"/>
        </w:rPr>
        <w:t xml:space="preserve">based early help projects in central Clacton &amp; East Basildon which then moved to Laindon </w:t>
      </w:r>
      <w:r w:rsidR="4D0D4D99" w:rsidRPr="1C3E83E8">
        <w:rPr>
          <w:rFonts w:ascii="Arial" w:hAnsi="Arial" w:cs="Arial"/>
        </w:rPr>
        <w:t xml:space="preserve">(in Basildon) </w:t>
      </w:r>
      <w:r w:rsidRPr="1C3E83E8">
        <w:rPr>
          <w:rFonts w:ascii="Arial" w:hAnsi="Arial" w:cs="Arial"/>
        </w:rPr>
        <w:t xml:space="preserve">and Greenstead </w:t>
      </w:r>
      <w:r w:rsidR="4D0D4D99" w:rsidRPr="1C3E83E8">
        <w:rPr>
          <w:rFonts w:ascii="Arial" w:hAnsi="Arial" w:cs="Arial"/>
        </w:rPr>
        <w:t>(</w:t>
      </w:r>
      <w:r w:rsidRPr="1C3E83E8">
        <w:rPr>
          <w:rFonts w:ascii="Arial" w:hAnsi="Arial" w:cs="Arial"/>
        </w:rPr>
        <w:t>in Colchester</w:t>
      </w:r>
      <w:r w:rsidR="4D0D4D99" w:rsidRPr="1C3E83E8">
        <w:rPr>
          <w:rFonts w:ascii="Arial" w:hAnsi="Arial" w:cs="Arial"/>
        </w:rPr>
        <w:t>)</w:t>
      </w:r>
      <w:r w:rsidR="4C780E87" w:rsidRPr="1C3E83E8">
        <w:rPr>
          <w:rFonts w:ascii="Arial" w:hAnsi="Arial" w:cs="Arial"/>
        </w:rPr>
        <w:t>, based on the evidence of need</w:t>
      </w:r>
      <w:r w:rsidRPr="1C3E83E8">
        <w:rPr>
          <w:rFonts w:ascii="Arial" w:hAnsi="Arial" w:cs="Arial"/>
        </w:rPr>
        <w:t>.</w:t>
      </w:r>
      <w:r w:rsidR="36BAD2B6" w:rsidRPr="1C3E83E8">
        <w:rPr>
          <w:rFonts w:ascii="Arial" w:hAnsi="Arial" w:cs="Arial"/>
        </w:rPr>
        <w:t xml:space="preserve"> </w:t>
      </w:r>
      <w:r w:rsidRPr="1C3E83E8">
        <w:rPr>
          <w:rFonts w:ascii="Arial" w:hAnsi="Arial" w:cs="Arial"/>
        </w:rPr>
        <w:t xml:space="preserve">For 2022/23 the focus moved from a geographical/place-based focus to a thematic focus, to share the learning of the approach across the County Council area. </w:t>
      </w:r>
    </w:p>
    <w:p w14:paraId="05D6C0D8" w14:textId="77777777" w:rsidR="002571EF" w:rsidRPr="004D290B" w:rsidRDefault="002571EF" w:rsidP="002571EF"/>
    <w:p w14:paraId="345F41AB" w14:textId="5CCA1929" w:rsidR="00E80349" w:rsidRPr="005119D3" w:rsidRDefault="40198A6B" w:rsidP="64823FCF">
      <w:pPr>
        <w:pStyle w:val="ListParagraph"/>
        <w:numPr>
          <w:ilvl w:val="1"/>
          <w:numId w:val="2"/>
        </w:numPr>
        <w:rPr>
          <w:rFonts w:ascii="Arial" w:hAnsi="Arial" w:cs="Arial"/>
        </w:rPr>
      </w:pPr>
      <w:r w:rsidRPr="1C3E83E8">
        <w:rPr>
          <w:rFonts w:ascii="Arial" w:hAnsi="Arial" w:cs="Arial"/>
        </w:rPr>
        <w:t>During the period 2023/24</w:t>
      </w:r>
      <w:r w:rsidR="4D0D4D99" w:rsidRPr="1C3E83E8">
        <w:rPr>
          <w:rFonts w:ascii="Arial" w:hAnsi="Arial" w:cs="Arial"/>
        </w:rPr>
        <w:t>,</w:t>
      </w:r>
      <w:r w:rsidRPr="1C3E83E8">
        <w:rPr>
          <w:rFonts w:ascii="Arial" w:hAnsi="Arial" w:cs="Arial"/>
        </w:rPr>
        <w:t xml:space="preserve"> 171 young people were supported in Essex as a result of the </w:t>
      </w:r>
      <w:r w:rsidR="2FD48A5B" w:rsidRPr="1C3E83E8">
        <w:rPr>
          <w:rFonts w:ascii="Arial" w:hAnsi="Arial" w:cs="Arial"/>
        </w:rPr>
        <w:t xml:space="preserve">VV funding for the two </w:t>
      </w:r>
      <w:r w:rsidRPr="1C3E83E8">
        <w:rPr>
          <w:rFonts w:ascii="Arial" w:hAnsi="Arial" w:cs="Arial"/>
        </w:rPr>
        <w:t xml:space="preserve">Early Help </w:t>
      </w:r>
      <w:r w:rsidR="2FD48A5B" w:rsidRPr="1C3E83E8">
        <w:rPr>
          <w:rFonts w:ascii="Arial" w:hAnsi="Arial" w:cs="Arial"/>
        </w:rPr>
        <w:t xml:space="preserve">posts, </w:t>
      </w:r>
      <w:r w:rsidRPr="1C3E83E8">
        <w:rPr>
          <w:rFonts w:ascii="Arial" w:hAnsi="Arial" w:cs="Arial"/>
        </w:rPr>
        <w:t xml:space="preserve">which effectively built on Early Help skills, knowledge and confidence within the wider workforce. </w:t>
      </w:r>
    </w:p>
    <w:p w14:paraId="52FFF56B" w14:textId="17A81D19" w:rsidR="00E80349" w:rsidRPr="005119D3" w:rsidRDefault="00E80349" w:rsidP="1C3E83E8">
      <w:pPr>
        <w:pStyle w:val="ListParagraph"/>
        <w:ind w:hanging="720"/>
        <w:rPr>
          <w:rFonts w:ascii="Arial" w:hAnsi="Arial" w:cs="Arial"/>
        </w:rPr>
      </w:pPr>
    </w:p>
    <w:p w14:paraId="379FCC43" w14:textId="4969CE2D" w:rsidR="00E80349" w:rsidRPr="005119D3" w:rsidRDefault="40198A6B" w:rsidP="64823FCF">
      <w:pPr>
        <w:pStyle w:val="ListParagraph"/>
        <w:numPr>
          <w:ilvl w:val="1"/>
          <w:numId w:val="2"/>
        </w:numPr>
        <w:rPr>
          <w:rFonts w:ascii="Arial" w:hAnsi="Arial" w:cs="Arial"/>
        </w:rPr>
      </w:pPr>
      <w:r w:rsidRPr="36D0354F">
        <w:rPr>
          <w:rFonts w:ascii="Arial" w:hAnsi="Arial" w:cs="Arial"/>
        </w:rPr>
        <w:t>The plan for 2024/25 is for the same number of young people to be supported. I</w:t>
      </w:r>
      <w:r w:rsidR="49B36766" w:rsidRPr="36D0354F">
        <w:rPr>
          <w:rFonts w:ascii="Arial" w:hAnsi="Arial" w:cs="Arial"/>
        </w:rPr>
        <w:t>t is also anticipated that these roles will help s</w:t>
      </w:r>
      <w:r w:rsidRPr="36D0354F">
        <w:rPr>
          <w:rFonts w:ascii="Arial" w:hAnsi="Arial" w:cs="Arial"/>
        </w:rPr>
        <w:t>chools and local support services hav</w:t>
      </w:r>
      <w:r w:rsidR="0AC675CF" w:rsidRPr="36D0354F">
        <w:rPr>
          <w:rFonts w:ascii="Arial" w:hAnsi="Arial" w:cs="Arial"/>
        </w:rPr>
        <w:t>e</w:t>
      </w:r>
      <w:r w:rsidR="5C28E580" w:rsidRPr="36D0354F">
        <w:rPr>
          <w:rFonts w:ascii="Arial" w:hAnsi="Arial" w:cs="Arial"/>
        </w:rPr>
        <w:t xml:space="preserve"> </w:t>
      </w:r>
      <w:r w:rsidRPr="36D0354F">
        <w:rPr>
          <w:rFonts w:ascii="Arial" w:hAnsi="Arial" w:cs="Arial"/>
        </w:rPr>
        <w:t>a better understanding of risk</w:t>
      </w:r>
      <w:r w:rsidR="5DB34896" w:rsidRPr="36D0354F">
        <w:rPr>
          <w:rFonts w:ascii="Arial" w:hAnsi="Arial" w:cs="Arial"/>
        </w:rPr>
        <w:t>s</w:t>
      </w:r>
      <w:r w:rsidRPr="36D0354F">
        <w:rPr>
          <w:rFonts w:ascii="Arial" w:hAnsi="Arial" w:cs="Arial"/>
        </w:rPr>
        <w:t xml:space="preserve"> in the community and how to address and seek support</w:t>
      </w:r>
      <w:r w:rsidR="4F4BBEE6" w:rsidRPr="36D0354F">
        <w:rPr>
          <w:rFonts w:ascii="Arial" w:hAnsi="Arial" w:cs="Arial"/>
        </w:rPr>
        <w:t xml:space="preserve">. They should also help </w:t>
      </w:r>
      <w:r w:rsidRPr="36D0354F">
        <w:rPr>
          <w:rFonts w:ascii="Arial" w:hAnsi="Arial" w:cs="Arial"/>
        </w:rPr>
        <w:t>identif</w:t>
      </w:r>
      <w:r w:rsidR="6D9EE91F" w:rsidRPr="36D0354F">
        <w:rPr>
          <w:rFonts w:ascii="Arial" w:hAnsi="Arial" w:cs="Arial"/>
        </w:rPr>
        <w:t>y</w:t>
      </w:r>
      <w:r w:rsidRPr="36D0354F">
        <w:rPr>
          <w:rFonts w:ascii="Arial" w:hAnsi="Arial" w:cs="Arial"/>
        </w:rPr>
        <w:t xml:space="preserve"> </w:t>
      </w:r>
      <w:r w:rsidR="0B725640" w:rsidRPr="36D0354F">
        <w:rPr>
          <w:rFonts w:ascii="Arial" w:hAnsi="Arial" w:cs="Arial"/>
        </w:rPr>
        <w:t xml:space="preserve">and capture </w:t>
      </w:r>
      <w:r w:rsidRPr="36D0354F">
        <w:rPr>
          <w:rFonts w:ascii="Arial" w:hAnsi="Arial" w:cs="Arial"/>
        </w:rPr>
        <w:t xml:space="preserve">gaps in local provision. </w:t>
      </w:r>
    </w:p>
    <w:p w14:paraId="2842287B" w14:textId="69DE6617" w:rsidR="36D0354F" w:rsidRDefault="36D0354F" w:rsidP="36D0354F">
      <w:pPr>
        <w:pStyle w:val="ListParagraph"/>
        <w:ind w:hanging="720"/>
        <w:rPr>
          <w:rFonts w:ascii="Arial" w:hAnsi="Arial" w:cs="Arial"/>
        </w:rPr>
      </w:pPr>
    </w:p>
    <w:p w14:paraId="58F411B6" w14:textId="70BD5926" w:rsidR="00E80349" w:rsidRPr="005119D3" w:rsidRDefault="380D4D8D" w:rsidP="64823FCF">
      <w:pPr>
        <w:pStyle w:val="ListParagraph"/>
        <w:numPr>
          <w:ilvl w:val="1"/>
          <w:numId w:val="2"/>
        </w:numPr>
        <w:rPr>
          <w:rFonts w:ascii="Arial" w:hAnsi="Arial" w:cs="Arial"/>
        </w:rPr>
      </w:pPr>
      <w:r w:rsidRPr="1C3E83E8">
        <w:rPr>
          <w:rFonts w:ascii="Arial" w:hAnsi="Arial" w:cs="Arial"/>
        </w:rPr>
        <w:lastRenderedPageBreak/>
        <w:t>At the current time there are seven of the</w:t>
      </w:r>
      <w:r w:rsidR="12AAE0F3" w:rsidRPr="1C3E83E8">
        <w:rPr>
          <w:rFonts w:ascii="Arial" w:hAnsi="Arial" w:cs="Arial"/>
        </w:rPr>
        <w:t>se</w:t>
      </w:r>
      <w:r w:rsidRPr="1C3E83E8">
        <w:rPr>
          <w:rFonts w:ascii="Arial" w:hAnsi="Arial" w:cs="Arial"/>
        </w:rPr>
        <w:t xml:space="preserve"> </w:t>
      </w:r>
      <w:r w:rsidR="4ED75B14" w:rsidRPr="1C3E83E8">
        <w:rPr>
          <w:rFonts w:ascii="Arial" w:hAnsi="Arial" w:cs="Arial"/>
        </w:rPr>
        <w:t xml:space="preserve">TAFSO roles </w:t>
      </w:r>
      <w:r w:rsidR="435D8409" w:rsidRPr="1C3E83E8">
        <w:rPr>
          <w:rFonts w:ascii="Arial" w:hAnsi="Arial" w:cs="Arial"/>
        </w:rPr>
        <w:t>in ECC. The</w:t>
      </w:r>
      <w:r w:rsidRPr="1C3E83E8">
        <w:rPr>
          <w:rFonts w:ascii="Arial" w:hAnsi="Arial" w:cs="Arial"/>
        </w:rPr>
        <w:t xml:space="preserve"> proposal within 2024/25 is that two of these are supported through VV funding, as part of the Partnership’s approach to developing early help for children and families, preventing escalating need for services and improving outcomes for young people (especially in relation to school engagement).</w:t>
      </w:r>
      <w:r w:rsidR="60F37C95" w:rsidRPr="1C3E83E8">
        <w:rPr>
          <w:rFonts w:ascii="Arial" w:hAnsi="Arial" w:cs="Arial"/>
        </w:rPr>
        <w:t xml:space="preserve"> The remaining 5 </w:t>
      </w:r>
      <w:r w:rsidR="10749B7B" w:rsidRPr="1C3E83E8">
        <w:rPr>
          <w:rFonts w:ascii="Arial" w:hAnsi="Arial" w:cs="Arial"/>
        </w:rPr>
        <w:t xml:space="preserve">will be </w:t>
      </w:r>
      <w:r w:rsidR="60F37C95" w:rsidRPr="1C3E83E8">
        <w:rPr>
          <w:rFonts w:ascii="Arial" w:hAnsi="Arial" w:cs="Arial"/>
        </w:rPr>
        <w:t>ECC-funded</w:t>
      </w:r>
      <w:r w:rsidR="17255E77" w:rsidRPr="1C3E83E8">
        <w:rPr>
          <w:rFonts w:ascii="Arial" w:hAnsi="Arial" w:cs="Arial"/>
        </w:rPr>
        <w:t>.</w:t>
      </w:r>
    </w:p>
    <w:p w14:paraId="1AB0CF66" w14:textId="26586276" w:rsidR="002571EF" w:rsidRPr="005119D3" w:rsidRDefault="002571EF" w:rsidP="002571EF">
      <w:pPr>
        <w:overflowPunct w:val="0"/>
        <w:autoSpaceDE w:val="0"/>
        <w:autoSpaceDN w:val="0"/>
        <w:adjustRightInd w:val="0"/>
        <w:textAlignment w:val="baseline"/>
      </w:pPr>
    </w:p>
    <w:p w14:paraId="3C6140BB" w14:textId="13C365B0" w:rsidR="00985069" w:rsidRDefault="1DC3F872" w:rsidP="64823FCF">
      <w:pPr>
        <w:pStyle w:val="ListParagraph"/>
        <w:numPr>
          <w:ilvl w:val="1"/>
          <w:numId w:val="2"/>
        </w:numPr>
        <w:spacing w:after="160" w:line="259" w:lineRule="auto"/>
        <w:rPr>
          <w:rFonts w:ascii="Arial" w:hAnsi="Arial" w:cs="Arial"/>
        </w:rPr>
      </w:pPr>
      <w:r w:rsidRPr="64823FCF">
        <w:rPr>
          <w:rFonts w:ascii="Arial" w:hAnsi="Arial" w:cs="Arial"/>
        </w:rPr>
        <w:t>The table below proposes that the PFCC provides the following a</w:t>
      </w:r>
      <w:r w:rsidR="5FC54101" w:rsidRPr="64823FCF">
        <w:rPr>
          <w:rFonts w:ascii="Arial" w:hAnsi="Arial" w:cs="Arial"/>
        </w:rPr>
        <w:t>lloca</w:t>
      </w:r>
      <w:r w:rsidRPr="64823FCF">
        <w:rPr>
          <w:rFonts w:ascii="Arial" w:hAnsi="Arial" w:cs="Arial"/>
        </w:rPr>
        <w:t xml:space="preserve">tions within 2024/25. This table also includes information on </w:t>
      </w:r>
      <w:r w:rsidR="5FBD9A70" w:rsidRPr="64823FCF">
        <w:rPr>
          <w:rFonts w:ascii="Arial" w:hAnsi="Arial" w:cs="Arial"/>
        </w:rPr>
        <w:t xml:space="preserve">previous funding of these posts from VV. </w:t>
      </w:r>
      <w:r w:rsidR="44DE2301" w:rsidRPr="64823FCF">
        <w:rPr>
          <w:rFonts w:ascii="Arial" w:hAnsi="Arial" w:cs="Arial"/>
        </w:rPr>
        <w:t>The Violence and Vulnerability Round Table, at its meeting on 8th July 2024, agreed to refresh the VV business case during 2024/25. The proposal is that the annual plans for future years will then be developed based on this refresh.</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298"/>
        <w:gridCol w:w="1218"/>
        <w:gridCol w:w="4040"/>
      </w:tblGrid>
      <w:tr w:rsidR="00C30CB7" w:rsidRPr="00C30CB7" w14:paraId="272359A1" w14:textId="77777777" w:rsidTr="64823FCF">
        <w:trPr>
          <w:trHeight w:val="430"/>
          <w:tblHeader/>
        </w:trPr>
        <w:tc>
          <w:tcPr>
            <w:tcW w:w="1800" w:type="dxa"/>
            <w:shd w:val="clear" w:color="auto" w:fill="auto"/>
          </w:tcPr>
          <w:p w14:paraId="430D8ED3" w14:textId="77777777" w:rsidR="00C30CB7" w:rsidRPr="00C30CB7" w:rsidRDefault="2374BFAB" w:rsidP="64823FCF">
            <w:pPr>
              <w:jc w:val="center"/>
              <w:rPr>
                <w:rFonts w:eastAsia="Times New Roman"/>
                <w:b/>
                <w:bCs/>
                <w:sz w:val="22"/>
                <w:szCs w:val="22"/>
              </w:rPr>
            </w:pPr>
            <w:r w:rsidRPr="64823FCF">
              <w:rPr>
                <w:rFonts w:eastAsia="Times New Roman"/>
                <w:b/>
                <w:bCs/>
                <w:sz w:val="22"/>
                <w:szCs w:val="22"/>
              </w:rPr>
              <w:t>Organisation</w:t>
            </w:r>
          </w:p>
        </w:tc>
        <w:tc>
          <w:tcPr>
            <w:tcW w:w="2298" w:type="dxa"/>
            <w:shd w:val="clear" w:color="auto" w:fill="auto"/>
          </w:tcPr>
          <w:p w14:paraId="7A2D1681" w14:textId="77777777" w:rsidR="00C30CB7" w:rsidRPr="00C30CB7" w:rsidRDefault="2374BFAB" w:rsidP="64823FCF">
            <w:pPr>
              <w:jc w:val="center"/>
              <w:rPr>
                <w:rFonts w:eastAsia="Times New Roman"/>
                <w:b/>
                <w:bCs/>
                <w:sz w:val="22"/>
                <w:szCs w:val="22"/>
              </w:rPr>
            </w:pPr>
            <w:r w:rsidRPr="64823FCF">
              <w:rPr>
                <w:rFonts w:eastAsia="Times New Roman"/>
                <w:b/>
                <w:bCs/>
                <w:sz w:val="22"/>
                <w:szCs w:val="22"/>
              </w:rPr>
              <w:t>Brief description</w:t>
            </w:r>
          </w:p>
        </w:tc>
        <w:tc>
          <w:tcPr>
            <w:tcW w:w="1218" w:type="dxa"/>
            <w:shd w:val="clear" w:color="auto" w:fill="auto"/>
            <w:noWrap/>
          </w:tcPr>
          <w:p w14:paraId="2EC55B9C" w14:textId="77777777" w:rsidR="00C30CB7" w:rsidRPr="00C30CB7" w:rsidRDefault="2374BFAB" w:rsidP="64823FCF">
            <w:pPr>
              <w:jc w:val="center"/>
              <w:rPr>
                <w:rFonts w:eastAsia="Times New Roman"/>
                <w:b/>
                <w:bCs/>
                <w:sz w:val="22"/>
                <w:szCs w:val="22"/>
              </w:rPr>
            </w:pPr>
            <w:r w:rsidRPr="64823FCF">
              <w:rPr>
                <w:rFonts w:eastAsia="Times New Roman"/>
                <w:b/>
                <w:bCs/>
                <w:sz w:val="22"/>
                <w:szCs w:val="22"/>
              </w:rPr>
              <w:t>Value</w:t>
            </w:r>
          </w:p>
        </w:tc>
        <w:tc>
          <w:tcPr>
            <w:tcW w:w="4040" w:type="dxa"/>
          </w:tcPr>
          <w:p w14:paraId="6458362D" w14:textId="77777777" w:rsidR="00C30CB7" w:rsidRPr="00C30CB7" w:rsidRDefault="2374BFAB" w:rsidP="64823FCF">
            <w:pPr>
              <w:rPr>
                <w:rFonts w:eastAsia="Times New Roman"/>
                <w:b/>
                <w:bCs/>
                <w:sz w:val="22"/>
                <w:szCs w:val="22"/>
              </w:rPr>
            </w:pPr>
            <w:r w:rsidRPr="64823FCF">
              <w:rPr>
                <w:rFonts w:eastAsia="Times New Roman"/>
                <w:b/>
                <w:bCs/>
                <w:sz w:val="22"/>
                <w:szCs w:val="22"/>
              </w:rPr>
              <w:t>Previous funding for these roles (from 2022/23)</w:t>
            </w:r>
          </w:p>
        </w:tc>
      </w:tr>
      <w:tr w:rsidR="00C30CB7" w:rsidRPr="00C30CB7" w14:paraId="73F89739" w14:textId="77777777" w:rsidTr="64823FCF">
        <w:trPr>
          <w:trHeight w:val="430"/>
        </w:trPr>
        <w:tc>
          <w:tcPr>
            <w:tcW w:w="1800" w:type="dxa"/>
            <w:shd w:val="clear" w:color="auto" w:fill="auto"/>
          </w:tcPr>
          <w:p w14:paraId="123243F1" w14:textId="77777777" w:rsidR="00C30CB7" w:rsidRPr="00C30CB7" w:rsidRDefault="2374BFAB" w:rsidP="64823FCF">
            <w:pPr>
              <w:rPr>
                <w:rFonts w:eastAsia="Times New Roman"/>
                <w:sz w:val="22"/>
                <w:szCs w:val="22"/>
              </w:rPr>
            </w:pPr>
            <w:r w:rsidRPr="64823FCF">
              <w:rPr>
                <w:rFonts w:eastAsia="Times New Roman"/>
                <w:sz w:val="22"/>
                <w:szCs w:val="22"/>
              </w:rPr>
              <w:t>Essex County Council</w:t>
            </w:r>
          </w:p>
        </w:tc>
        <w:tc>
          <w:tcPr>
            <w:tcW w:w="2298" w:type="dxa"/>
            <w:shd w:val="clear" w:color="auto" w:fill="auto"/>
          </w:tcPr>
          <w:p w14:paraId="2D652ED9" w14:textId="567702E0" w:rsidR="00C30CB7" w:rsidRPr="00C30CB7" w:rsidRDefault="7AFB1F01" w:rsidP="64823FCF">
            <w:pPr>
              <w:rPr>
                <w:rFonts w:eastAsia="Times New Roman"/>
                <w:sz w:val="22"/>
                <w:szCs w:val="22"/>
              </w:rPr>
            </w:pPr>
            <w:r w:rsidRPr="64823FCF">
              <w:rPr>
                <w:rFonts w:eastAsia="Times New Roman"/>
                <w:sz w:val="22"/>
                <w:szCs w:val="22"/>
              </w:rPr>
              <w:t>‘</w:t>
            </w:r>
            <w:r w:rsidR="2374BFAB" w:rsidRPr="64823FCF">
              <w:rPr>
                <w:rFonts w:eastAsia="Times New Roman"/>
                <w:sz w:val="22"/>
                <w:szCs w:val="22"/>
              </w:rPr>
              <w:t>Team Around the Family</w:t>
            </w:r>
            <w:r w:rsidR="4150EE5F" w:rsidRPr="64823FCF">
              <w:rPr>
                <w:rFonts w:eastAsia="Times New Roman"/>
                <w:sz w:val="22"/>
                <w:szCs w:val="22"/>
              </w:rPr>
              <w:t>’</w:t>
            </w:r>
            <w:r w:rsidR="2374BFAB" w:rsidRPr="64823FCF">
              <w:rPr>
                <w:rFonts w:eastAsia="Times New Roman"/>
                <w:sz w:val="22"/>
                <w:szCs w:val="22"/>
              </w:rPr>
              <w:t xml:space="preserve"> Support Officers (x 2)</w:t>
            </w:r>
          </w:p>
          <w:p w14:paraId="1DC2FA73" w14:textId="77777777" w:rsidR="00C30CB7" w:rsidRPr="00C30CB7" w:rsidRDefault="00C30CB7" w:rsidP="64823FCF">
            <w:pPr>
              <w:rPr>
                <w:rFonts w:eastAsia="Times New Roman"/>
                <w:sz w:val="22"/>
                <w:szCs w:val="22"/>
              </w:rPr>
            </w:pPr>
          </w:p>
        </w:tc>
        <w:tc>
          <w:tcPr>
            <w:tcW w:w="1218" w:type="dxa"/>
            <w:shd w:val="clear" w:color="auto" w:fill="auto"/>
            <w:noWrap/>
          </w:tcPr>
          <w:p w14:paraId="5C0EC96B" w14:textId="77777777" w:rsidR="00C30CB7" w:rsidRPr="00C30CB7" w:rsidRDefault="2374BFAB" w:rsidP="64823FCF">
            <w:pPr>
              <w:jc w:val="right"/>
              <w:rPr>
                <w:rFonts w:eastAsia="Times New Roman"/>
                <w:sz w:val="22"/>
                <w:szCs w:val="22"/>
              </w:rPr>
            </w:pPr>
            <w:r w:rsidRPr="64823FCF">
              <w:rPr>
                <w:rFonts w:eastAsia="Times New Roman"/>
                <w:sz w:val="22"/>
                <w:szCs w:val="22"/>
              </w:rPr>
              <w:t>£107,783</w:t>
            </w:r>
          </w:p>
        </w:tc>
        <w:tc>
          <w:tcPr>
            <w:tcW w:w="4040" w:type="dxa"/>
          </w:tcPr>
          <w:p w14:paraId="3E51FE30" w14:textId="77777777" w:rsidR="00C30CB7" w:rsidRPr="00C30CB7" w:rsidRDefault="2374BFAB" w:rsidP="64823FCF">
            <w:pPr>
              <w:rPr>
                <w:rFonts w:eastAsia="Times New Roman"/>
                <w:sz w:val="22"/>
                <w:szCs w:val="22"/>
              </w:rPr>
            </w:pPr>
            <w:r w:rsidRPr="64823FCF">
              <w:rPr>
                <w:rFonts w:eastAsia="Times New Roman"/>
                <w:sz w:val="22"/>
                <w:szCs w:val="22"/>
              </w:rPr>
              <w:t>2023/24, Phase 2 VV, DR 062/23, £75,000 &amp; Phase 4 VV, £40,000 (Total for 2023/24 £115,000)</w:t>
            </w:r>
          </w:p>
          <w:p w14:paraId="6A915BFD" w14:textId="77777777" w:rsidR="00C30CB7" w:rsidRPr="00C30CB7" w:rsidRDefault="00C30CB7" w:rsidP="64823FCF">
            <w:pPr>
              <w:rPr>
                <w:rFonts w:eastAsia="Times New Roman"/>
                <w:sz w:val="22"/>
                <w:szCs w:val="22"/>
              </w:rPr>
            </w:pPr>
          </w:p>
          <w:p w14:paraId="6582EFF8" w14:textId="77777777" w:rsidR="00C30CB7" w:rsidRPr="00C30CB7" w:rsidRDefault="2374BFAB" w:rsidP="64823FCF">
            <w:pPr>
              <w:rPr>
                <w:rFonts w:eastAsia="Times New Roman"/>
                <w:sz w:val="22"/>
                <w:szCs w:val="22"/>
              </w:rPr>
            </w:pPr>
            <w:r w:rsidRPr="64823FCF">
              <w:rPr>
                <w:rFonts w:eastAsia="Times New Roman"/>
                <w:sz w:val="22"/>
                <w:szCs w:val="22"/>
              </w:rPr>
              <w:t xml:space="preserve">2022/23, Phase 2 VV, DR 103/22, £37,980 &amp; Phase 5 VV, DR 017/23, £54,420 (Total for 2022/23 £92,400) </w:t>
            </w:r>
          </w:p>
          <w:p w14:paraId="6B3CEEFC" w14:textId="77777777" w:rsidR="00C30CB7" w:rsidRPr="00C30CB7" w:rsidRDefault="00C30CB7" w:rsidP="64823FCF">
            <w:pPr>
              <w:rPr>
                <w:rFonts w:eastAsia="Times New Roman"/>
                <w:sz w:val="22"/>
                <w:szCs w:val="22"/>
              </w:rPr>
            </w:pPr>
          </w:p>
          <w:p w14:paraId="1BA916FC" w14:textId="77777777" w:rsidR="00C30CB7" w:rsidRPr="00C30CB7" w:rsidRDefault="2374BFAB" w:rsidP="64823FCF">
            <w:pPr>
              <w:rPr>
                <w:rFonts w:eastAsia="Times New Roman"/>
                <w:sz w:val="22"/>
                <w:szCs w:val="22"/>
              </w:rPr>
            </w:pPr>
            <w:r w:rsidRPr="64823FCF">
              <w:rPr>
                <w:rFonts w:eastAsia="Times New Roman"/>
                <w:sz w:val="22"/>
                <w:szCs w:val="22"/>
              </w:rPr>
              <w:t>2021/22, Phase 2 VV, DR 078/21, £46,200 &amp; Phase 5, DR 147/21, £46,200 (Total for 2021/22 £92,400)</w:t>
            </w:r>
          </w:p>
          <w:p w14:paraId="40E38881" w14:textId="77777777" w:rsidR="00C30CB7" w:rsidRPr="00C30CB7" w:rsidRDefault="00C30CB7" w:rsidP="64823FCF">
            <w:pPr>
              <w:rPr>
                <w:rFonts w:eastAsia="Times New Roman"/>
                <w:sz w:val="22"/>
                <w:szCs w:val="22"/>
              </w:rPr>
            </w:pPr>
          </w:p>
        </w:tc>
      </w:tr>
      <w:tr w:rsidR="00C30CB7" w:rsidRPr="00C30CB7" w14:paraId="699BCE31" w14:textId="77777777" w:rsidTr="64823FCF">
        <w:trPr>
          <w:trHeight w:val="430"/>
        </w:trPr>
        <w:tc>
          <w:tcPr>
            <w:tcW w:w="1800" w:type="dxa"/>
            <w:shd w:val="clear" w:color="auto" w:fill="auto"/>
          </w:tcPr>
          <w:p w14:paraId="22CE6829" w14:textId="77777777" w:rsidR="00C30CB7" w:rsidRPr="00C30CB7" w:rsidRDefault="00C30CB7" w:rsidP="64823FCF">
            <w:pPr>
              <w:rPr>
                <w:rFonts w:eastAsia="Times New Roman"/>
                <w:sz w:val="22"/>
                <w:szCs w:val="22"/>
              </w:rPr>
            </w:pPr>
          </w:p>
        </w:tc>
        <w:tc>
          <w:tcPr>
            <w:tcW w:w="2298" w:type="dxa"/>
            <w:shd w:val="clear" w:color="auto" w:fill="auto"/>
          </w:tcPr>
          <w:p w14:paraId="637EA982" w14:textId="77777777" w:rsidR="00C30CB7" w:rsidRPr="00C30CB7" w:rsidRDefault="00C30CB7" w:rsidP="64823FCF">
            <w:pPr>
              <w:autoSpaceDE w:val="0"/>
              <w:autoSpaceDN w:val="0"/>
              <w:adjustRightInd w:val="0"/>
              <w:rPr>
                <w:rFonts w:eastAsia="Times New Roman"/>
                <w:sz w:val="22"/>
                <w:szCs w:val="22"/>
              </w:rPr>
            </w:pPr>
          </w:p>
        </w:tc>
        <w:tc>
          <w:tcPr>
            <w:tcW w:w="1218" w:type="dxa"/>
            <w:shd w:val="clear" w:color="auto" w:fill="auto"/>
            <w:noWrap/>
          </w:tcPr>
          <w:p w14:paraId="0D39DE69" w14:textId="77777777" w:rsidR="00C30CB7" w:rsidRPr="00C30CB7" w:rsidRDefault="2374BFAB" w:rsidP="64823FCF">
            <w:pPr>
              <w:jc w:val="right"/>
              <w:rPr>
                <w:rFonts w:eastAsia="Times New Roman"/>
                <w:b/>
                <w:bCs/>
                <w:sz w:val="22"/>
                <w:szCs w:val="22"/>
              </w:rPr>
            </w:pPr>
            <w:r w:rsidRPr="64823FCF">
              <w:rPr>
                <w:rFonts w:eastAsia="Times New Roman"/>
                <w:b/>
                <w:bCs/>
                <w:sz w:val="22"/>
                <w:szCs w:val="22"/>
              </w:rPr>
              <w:t>£107,783</w:t>
            </w:r>
          </w:p>
        </w:tc>
        <w:tc>
          <w:tcPr>
            <w:tcW w:w="4040" w:type="dxa"/>
          </w:tcPr>
          <w:p w14:paraId="00161121" w14:textId="77777777" w:rsidR="00C30CB7" w:rsidRPr="00C30CB7" w:rsidRDefault="00C30CB7" w:rsidP="64823FCF">
            <w:pPr>
              <w:rPr>
                <w:rFonts w:eastAsia="Times New Roman"/>
                <w:sz w:val="22"/>
                <w:szCs w:val="22"/>
              </w:rPr>
            </w:pPr>
          </w:p>
        </w:tc>
      </w:tr>
    </w:tbl>
    <w:p w14:paraId="63C9A16E" w14:textId="77777777" w:rsidR="00985069" w:rsidRDefault="00985069">
      <w:pPr>
        <w:spacing w:after="160" w:line="259" w:lineRule="auto"/>
        <w:rPr>
          <w:b/>
        </w:rPr>
      </w:pPr>
    </w:p>
    <w:p w14:paraId="7538F55E" w14:textId="11C01551" w:rsidR="00227007" w:rsidRPr="000F4885" w:rsidRDefault="00227007" w:rsidP="00320A3E">
      <w:pPr>
        <w:numPr>
          <w:ilvl w:val="0"/>
          <w:numId w:val="2"/>
        </w:numPr>
        <w:overflowPunct w:val="0"/>
        <w:autoSpaceDE w:val="0"/>
        <w:autoSpaceDN w:val="0"/>
        <w:adjustRightInd w:val="0"/>
        <w:textAlignment w:val="baseline"/>
        <w:rPr>
          <w:b/>
        </w:rPr>
      </w:pPr>
      <w:r w:rsidRPr="000F4885">
        <w:rPr>
          <w:b/>
        </w:rPr>
        <w:t>Options Analysis</w:t>
      </w:r>
    </w:p>
    <w:p w14:paraId="572A3C13" w14:textId="77777777" w:rsidR="00263256" w:rsidRPr="000F4885" w:rsidRDefault="00263256" w:rsidP="00263256">
      <w:pPr>
        <w:overflowPunct w:val="0"/>
        <w:autoSpaceDE w:val="0"/>
        <w:autoSpaceDN w:val="0"/>
        <w:adjustRightInd w:val="0"/>
        <w:ind w:left="720"/>
        <w:textAlignment w:val="baseline"/>
        <w:rPr>
          <w:b/>
        </w:rPr>
      </w:pPr>
    </w:p>
    <w:p w14:paraId="0D112E80" w14:textId="581C8995" w:rsidR="000A67FE" w:rsidRPr="000F4885" w:rsidRDefault="000A67FE" w:rsidP="000A67FE">
      <w:pPr>
        <w:pStyle w:val="ListParagraph"/>
        <w:numPr>
          <w:ilvl w:val="1"/>
          <w:numId w:val="5"/>
        </w:numPr>
        <w:overflowPunct w:val="0"/>
        <w:autoSpaceDE w:val="0"/>
        <w:autoSpaceDN w:val="0"/>
        <w:adjustRightInd w:val="0"/>
        <w:textAlignment w:val="baseline"/>
        <w:rPr>
          <w:rFonts w:ascii="Arial" w:hAnsi="Arial" w:cs="Arial"/>
          <w:szCs w:val="24"/>
        </w:rPr>
      </w:pPr>
      <w:r w:rsidRPr="000F4885">
        <w:rPr>
          <w:rFonts w:ascii="Arial" w:hAnsi="Arial" w:cs="Arial"/>
          <w:szCs w:val="24"/>
        </w:rPr>
        <w:t>The PFCC could opt not to allocate this funding, but that would reduce the likelihood of the V</w:t>
      </w:r>
      <w:r w:rsidR="00263256" w:rsidRPr="000F4885">
        <w:rPr>
          <w:rFonts w:ascii="Arial" w:hAnsi="Arial" w:cs="Arial"/>
          <w:szCs w:val="24"/>
        </w:rPr>
        <w:t xml:space="preserve">iolence and </w:t>
      </w:r>
      <w:r w:rsidRPr="000F4885">
        <w:rPr>
          <w:rFonts w:ascii="Arial" w:hAnsi="Arial" w:cs="Arial"/>
          <w:szCs w:val="24"/>
        </w:rPr>
        <w:t>V</w:t>
      </w:r>
      <w:r w:rsidR="00263256" w:rsidRPr="000F4885">
        <w:rPr>
          <w:rFonts w:ascii="Arial" w:hAnsi="Arial" w:cs="Arial"/>
          <w:szCs w:val="24"/>
        </w:rPr>
        <w:t>ulnerability</w:t>
      </w:r>
      <w:r w:rsidRPr="000F4885">
        <w:rPr>
          <w:rFonts w:ascii="Arial" w:hAnsi="Arial" w:cs="Arial"/>
          <w:szCs w:val="24"/>
        </w:rPr>
        <w:t xml:space="preserve"> Partnership delivering its work programme and </w:t>
      </w:r>
      <w:r w:rsidR="00263256" w:rsidRPr="000F4885">
        <w:rPr>
          <w:rFonts w:ascii="Arial" w:hAnsi="Arial" w:cs="Arial"/>
          <w:szCs w:val="24"/>
        </w:rPr>
        <w:t xml:space="preserve">of </w:t>
      </w:r>
      <w:r w:rsidRPr="000F4885">
        <w:rPr>
          <w:rFonts w:ascii="Arial" w:hAnsi="Arial" w:cs="Arial"/>
          <w:szCs w:val="24"/>
        </w:rPr>
        <w:t>the PFCC delivering the Police and Crime Plan.</w:t>
      </w:r>
    </w:p>
    <w:p w14:paraId="67319F04" w14:textId="77777777" w:rsidR="000A67FE" w:rsidRPr="000F4885" w:rsidRDefault="000A67FE" w:rsidP="000A67FE"/>
    <w:p w14:paraId="65E9BF68" w14:textId="6D742C84" w:rsidR="00077A68" w:rsidRDefault="000A67FE" w:rsidP="587A05F9">
      <w:pPr>
        <w:pStyle w:val="ListParagraph"/>
        <w:numPr>
          <w:ilvl w:val="1"/>
          <w:numId w:val="5"/>
        </w:numPr>
        <w:rPr>
          <w:rFonts w:ascii="Arial" w:hAnsi="Arial" w:cs="Arial"/>
        </w:rPr>
      </w:pPr>
      <w:r w:rsidRPr="587A05F9">
        <w:rPr>
          <w:rFonts w:ascii="Arial" w:hAnsi="Arial" w:cs="Arial"/>
        </w:rPr>
        <w:t>The PFCC could also allocate the funds in a different way</w:t>
      </w:r>
      <w:r w:rsidR="00263256" w:rsidRPr="587A05F9">
        <w:rPr>
          <w:rFonts w:ascii="Arial" w:hAnsi="Arial" w:cs="Arial"/>
        </w:rPr>
        <w:t>,</w:t>
      </w:r>
      <w:r w:rsidRPr="587A05F9">
        <w:rPr>
          <w:rFonts w:ascii="Arial" w:hAnsi="Arial" w:cs="Arial"/>
        </w:rPr>
        <w:t xml:space="preserve"> though this </w:t>
      </w:r>
      <w:r w:rsidR="001E75C9" w:rsidRPr="587A05F9">
        <w:rPr>
          <w:rFonts w:ascii="Arial" w:hAnsi="Arial" w:cs="Arial"/>
        </w:rPr>
        <w:t xml:space="preserve">might </w:t>
      </w:r>
      <w:r w:rsidRPr="587A05F9">
        <w:rPr>
          <w:rFonts w:ascii="Arial" w:hAnsi="Arial" w:cs="Arial"/>
        </w:rPr>
        <w:t xml:space="preserve">not align with the agreed programme as set out </w:t>
      </w:r>
      <w:r w:rsidR="00D93B16" w:rsidRPr="587A05F9">
        <w:rPr>
          <w:rFonts w:ascii="Arial" w:hAnsi="Arial" w:cs="Arial"/>
        </w:rPr>
        <w:t>in the approved</w:t>
      </w:r>
      <w:r w:rsidRPr="587A05F9">
        <w:rPr>
          <w:rFonts w:ascii="Arial" w:hAnsi="Arial" w:cs="Arial"/>
        </w:rPr>
        <w:t xml:space="preserve"> V</w:t>
      </w:r>
      <w:r w:rsidR="00263256" w:rsidRPr="587A05F9">
        <w:rPr>
          <w:rFonts w:ascii="Arial" w:hAnsi="Arial" w:cs="Arial"/>
        </w:rPr>
        <w:t xml:space="preserve">iolence and </w:t>
      </w:r>
      <w:r w:rsidRPr="587A05F9">
        <w:rPr>
          <w:rFonts w:ascii="Arial" w:hAnsi="Arial" w:cs="Arial"/>
        </w:rPr>
        <w:t>V</w:t>
      </w:r>
      <w:r w:rsidR="00263256" w:rsidRPr="587A05F9">
        <w:rPr>
          <w:rFonts w:ascii="Arial" w:hAnsi="Arial" w:cs="Arial"/>
        </w:rPr>
        <w:t>ulnerability</w:t>
      </w:r>
      <w:r w:rsidRPr="587A05F9">
        <w:rPr>
          <w:rFonts w:ascii="Arial" w:hAnsi="Arial" w:cs="Arial"/>
        </w:rPr>
        <w:t xml:space="preserve"> </w:t>
      </w:r>
      <w:r w:rsidR="00950D1C" w:rsidRPr="587A05F9">
        <w:rPr>
          <w:rFonts w:ascii="Arial" w:hAnsi="Arial" w:cs="Arial"/>
        </w:rPr>
        <w:t xml:space="preserve">Business Case, </w:t>
      </w:r>
      <w:r w:rsidR="00D93B16" w:rsidRPr="587A05F9">
        <w:rPr>
          <w:rFonts w:ascii="Arial" w:hAnsi="Arial" w:cs="Arial"/>
        </w:rPr>
        <w:t xml:space="preserve">which was </w:t>
      </w:r>
      <w:r w:rsidRPr="587A05F9">
        <w:rPr>
          <w:rFonts w:ascii="Arial" w:hAnsi="Arial" w:cs="Arial"/>
        </w:rPr>
        <w:t xml:space="preserve">informed by the analysis and expertise of the </w:t>
      </w:r>
      <w:r w:rsidR="00530D53" w:rsidRPr="587A05F9">
        <w:rPr>
          <w:rFonts w:ascii="Arial" w:hAnsi="Arial" w:cs="Arial"/>
        </w:rPr>
        <w:t>p</w:t>
      </w:r>
      <w:r w:rsidRPr="587A05F9">
        <w:rPr>
          <w:rFonts w:ascii="Arial" w:hAnsi="Arial" w:cs="Arial"/>
        </w:rPr>
        <w:t>artnership.</w:t>
      </w:r>
      <w:r w:rsidR="00D81DE2" w:rsidRPr="587A05F9">
        <w:rPr>
          <w:rFonts w:ascii="Arial" w:hAnsi="Arial" w:cs="Arial"/>
        </w:rPr>
        <w:t xml:space="preserve"> </w:t>
      </w:r>
    </w:p>
    <w:p w14:paraId="4D17885B" w14:textId="433D9DA6" w:rsidR="587A05F9" w:rsidRDefault="587A05F9" w:rsidP="587A05F9">
      <w:pPr>
        <w:pStyle w:val="ListParagraph"/>
        <w:rPr>
          <w:rFonts w:ascii="Arial" w:hAnsi="Arial" w:cs="Arial"/>
        </w:rPr>
      </w:pPr>
    </w:p>
    <w:p w14:paraId="482B8278" w14:textId="37A2644B" w:rsidR="00227007" w:rsidRPr="000F4885" w:rsidRDefault="00227007" w:rsidP="00320A3E">
      <w:pPr>
        <w:numPr>
          <w:ilvl w:val="0"/>
          <w:numId w:val="2"/>
        </w:numPr>
        <w:overflowPunct w:val="0"/>
        <w:autoSpaceDE w:val="0"/>
        <w:autoSpaceDN w:val="0"/>
        <w:adjustRightInd w:val="0"/>
        <w:textAlignment w:val="baseline"/>
        <w:rPr>
          <w:b/>
        </w:rPr>
      </w:pPr>
      <w:r w:rsidRPr="000F4885">
        <w:rPr>
          <w:b/>
        </w:rPr>
        <w:t>Consultation and Engagement</w:t>
      </w:r>
    </w:p>
    <w:p w14:paraId="6BEE5428" w14:textId="77777777" w:rsidR="00263256" w:rsidRPr="000F4885" w:rsidRDefault="00263256" w:rsidP="00263256">
      <w:pPr>
        <w:overflowPunct w:val="0"/>
        <w:autoSpaceDE w:val="0"/>
        <w:autoSpaceDN w:val="0"/>
        <w:adjustRightInd w:val="0"/>
        <w:ind w:left="720"/>
        <w:textAlignment w:val="baseline"/>
        <w:rPr>
          <w:b/>
        </w:rPr>
      </w:pPr>
    </w:p>
    <w:p w14:paraId="60E9EC93" w14:textId="19E7ECCD" w:rsidR="00EB51C1" w:rsidRPr="00077A68" w:rsidRDefault="00D21F42" w:rsidP="000A67FE">
      <w:pPr>
        <w:pStyle w:val="ListParagraph"/>
        <w:numPr>
          <w:ilvl w:val="1"/>
          <w:numId w:val="5"/>
        </w:numPr>
        <w:overflowPunct w:val="0"/>
        <w:autoSpaceDE w:val="0"/>
        <w:autoSpaceDN w:val="0"/>
        <w:adjustRightInd w:val="0"/>
        <w:textAlignment w:val="baseline"/>
        <w:rPr>
          <w:rFonts w:ascii="Arial" w:hAnsi="Arial" w:cs="Arial"/>
          <w:b/>
          <w:szCs w:val="24"/>
        </w:rPr>
      </w:pPr>
      <w:r w:rsidRPr="000F4885">
        <w:rPr>
          <w:rFonts w:ascii="Arial" w:hAnsi="Arial" w:cs="Arial"/>
          <w:bCs/>
          <w:szCs w:val="24"/>
        </w:rPr>
        <w:t xml:space="preserve">This proposal </w:t>
      </w:r>
      <w:r w:rsidR="000A67FE" w:rsidRPr="000F4885">
        <w:rPr>
          <w:rFonts w:ascii="Arial" w:hAnsi="Arial" w:cs="Arial"/>
          <w:bCs/>
          <w:szCs w:val="24"/>
        </w:rPr>
        <w:t>has been informed by the V</w:t>
      </w:r>
      <w:r w:rsidR="00263256" w:rsidRPr="000F4885">
        <w:rPr>
          <w:rFonts w:ascii="Arial" w:hAnsi="Arial" w:cs="Arial"/>
          <w:bCs/>
          <w:szCs w:val="24"/>
        </w:rPr>
        <w:t xml:space="preserve">iolence and </w:t>
      </w:r>
      <w:r w:rsidR="000A67FE" w:rsidRPr="000F4885">
        <w:rPr>
          <w:rFonts w:ascii="Arial" w:hAnsi="Arial" w:cs="Arial"/>
          <w:bCs/>
          <w:szCs w:val="24"/>
        </w:rPr>
        <w:t>V</w:t>
      </w:r>
      <w:r w:rsidR="00263256" w:rsidRPr="000F4885">
        <w:rPr>
          <w:rFonts w:ascii="Arial" w:hAnsi="Arial" w:cs="Arial"/>
          <w:bCs/>
          <w:szCs w:val="24"/>
        </w:rPr>
        <w:t>ulnerability</w:t>
      </w:r>
      <w:r w:rsidR="000A67FE" w:rsidRPr="000F4885">
        <w:rPr>
          <w:rFonts w:ascii="Arial" w:hAnsi="Arial" w:cs="Arial"/>
          <w:bCs/>
          <w:szCs w:val="24"/>
        </w:rPr>
        <w:t xml:space="preserve"> Operations Group and delivers against the activity outlined in the V</w:t>
      </w:r>
      <w:r w:rsidR="00263256" w:rsidRPr="000F4885">
        <w:rPr>
          <w:rFonts w:ascii="Arial" w:hAnsi="Arial" w:cs="Arial"/>
          <w:bCs/>
          <w:szCs w:val="24"/>
        </w:rPr>
        <w:t xml:space="preserve">iolence and </w:t>
      </w:r>
      <w:r w:rsidR="000A67FE" w:rsidRPr="000F4885">
        <w:rPr>
          <w:rFonts w:ascii="Arial" w:hAnsi="Arial" w:cs="Arial"/>
          <w:bCs/>
          <w:szCs w:val="24"/>
        </w:rPr>
        <w:t>V</w:t>
      </w:r>
      <w:r w:rsidR="00263256" w:rsidRPr="000F4885">
        <w:rPr>
          <w:rFonts w:ascii="Arial" w:hAnsi="Arial" w:cs="Arial"/>
          <w:bCs/>
          <w:szCs w:val="24"/>
        </w:rPr>
        <w:t>ulnerability</w:t>
      </w:r>
      <w:r w:rsidR="000A67FE" w:rsidRPr="000F4885">
        <w:rPr>
          <w:rFonts w:ascii="Arial" w:hAnsi="Arial" w:cs="Arial"/>
          <w:bCs/>
          <w:szCs w:val="24"/>
        </w:rPr>
        <w:t xml:space="preserve"> </w:t>
      </w:r>
      <w:r w:rsidR="00263256" w:rsidRPr="000F4885">
        <w:rPr>
          <w:rFonts w:ascii="Arial" w:hAnsi="Arial" w:cs="Arial"/>
          <w:bCs/>
          <w:szCs w:val="24"/>
        </w:rPr>
        <w:t>B</w:t>
      </w:r>
      <w:r w:rsidR="000A67FE" w:rsidRPr="000F4885">
        <w:rPr>
          <w:rFonts w:ascii="Arial" w:hAnsi="Arial" w:cs="Arial"/>
          <w:bCs/>
          <w:szCs w:val="24"/>
        </w:rPr>
        <w:t xml:space="preserve">usiness </w:t>
      </w:r>
      <w:r w:rsidR="00263256" w:rsidRPr="000F4885">
        <w:rPr>
          <w:rFonts w:ascii="Arial" w:hAnsi="Arial" w:cs="Arial"/>
          <w:bCs/>
          <w:szCs w:val="24"/>
        </w:rPr>
        <w:t>C</w:t>
      </w:r>
      <w:r w:rsidR="000A67FE" w:rsidRPr="000F4885">
        <w:rPr>
          <w:rFonts w:ascii="Arial" w:hAnsi="Arial" w:cs="Arial"/>
          <w:bCs/>
          <w:szCs w:val="24"/>
        </w:rPr>
        <w:t>ase approved by the V</w:t>
      </w:r>
      <w:r w:rsidR="00263256" w:rsidRPr="000F4885">
        <w:rPr>
          <w:rFonts w:ascii="Arial" w:hAnsi="Arial" w:cs="Arial"/>
          <w:bCs/>
          <w:szCs w:val="24"/>
        </w:rPr>
        <w:t xml:space="preserve">iolence and </w:t>
      </w:r>
      <w:r w:rsidR="000A67FE" w:rsidRPr="000F4885">
        <w:rPr>
          <w:rFonts w:ascii="Arial" w:hAnsi="Arial" w:cs="Arial"/>
          <w:bCs/>
          <w:szCs w:val="24"/>
        </w:rPr>
        <w:t>V</w:t>
      </w:r>
      <w:r w:rsidR="00263256" w:rsidRPr="000F4885">
        <w:rPr>
          <w:rFonts w:ascii="Arial" w:hAnsi="Arial" w:cs="Arial"/>
          <w:bCs/>
          <w:szCs w:val="24"/>
        </w:rPr>
        <w:t>ulnerability</w:t>
      </w:r>
      <w:r w:rsidR="000A67FE" w:rsidRPr="000F4885">
        <w:rPr>
          <w:rFonts w:ascii="Arial" w:hAnsi="Arial" w:cs="Arial"/>
          <w:bCs/>
          <w:szCs w:val="24"/>
        </w:rPr>
        <w:t xml:space="preserve"> Round</w:t>
      </w:r>
      <w:r w:rsidR="00F81F29" w:rsidRPr="000F4885">
        <w:rPr>
          <w:rFonts w:ascii="Arial" w:hAnsi="Arial" w:cs="Arial"/>
          <w:bCs/>
          <w:szCs w:val="24"/>
        </w:rPr>
        <w:t xml:space="preserve"> T</w:t>
      </w:r>
      <w:r w:rsidR="000A67FE" w:rsidRPr="000F4885">
        <w:rPr>
          <w:rFonts w:ascii="Arial" w:hAnsi="Arial" w:cs="Arial"/>
          <w:bCs/>
          <w:szCs w:val="24"/>
        </w:rPr>
        <w:t>able in Ju</w:t>
      </w:r>
      <w:r w:rsidR="00432D64" w:rsidRPr="000F4885">
        <w:rPr>
          <w:rFonts w:ascii="Arial" w:hAnsi="Arial" w:cs="Arial"/>
          <w:bCs/>
          <w:szCs w:val="24"/>
        </w:rPr>
        <w:t>ne</w:t>
      </w:r>
      <w:r w:rsidR="000A67FE" w:rsidRPr="000F4885">
        <w:rPr>
          <w:rFonts w:ascii="Arial" w:hAnsi="Arial" w:cs="Arial"/>
          <w:bCs/>
          <w:szCs w:val="24"/>
        </w:rPr>
        <w:t xml:space="preserve"> 2022.</w:t>
      </w:r>
      <w:r w:rsidR="0055098B" w:rsidRPr="000F4885">
        <w:rPr>
          <w:rFonts w:ascii="Arial" w:hAnsi="Arial" w:cs="Arial"/>
          <w:bCs/>
          <w:szCs w:val="24"/>
        </w:rPr>
        <w:t xml:space="preserve"> </w:t>
      </w:r>
    </w:p>
    <w:p w14:paraId="7ACFC3B2" w14:textId="77777777" w:rsidR="00077A68" w:rsidRDefault="00077A68" w:rsidP="00077A68">
      <w:pPr>
        <w:overflowPunct w:val="0"/>
        <w:autoSpaceDE w:val="0"/>
        <w:autoSpaceDN w:val="0"/>
        <w:adjustRightInd w:val="0"/>
        <w:textAlignment w:val="baseline"/>
        <w:rPr>
          <w:b/>
        </w:rPr>
      </w:pPr>
    </w:p>
    <w:p w14:paraId="2A007F2B" w14:textId="1FBE2D9F" w:rsidR="00227007" w:rsidRPr="000F4885" w:rsidRDefault="00227007" w:rsidP="00320A3E">
      <w:pPr>
        <w:numPr>
          <w:ilvl w:val="0"/>
          <w:numId w:val="2"/>
        </w:numPr>
        <w:overflowPunct w:val="0"/>
        <w:autoSpaceDE w:val="0"/>
        <w:autoSpaceDN w:val="0"/>
        <w:adjustRightInd w:val="0"/>
        <w:textAlignment w:val="baseline"/>
        <w:rPr>
          <w:b/>
        </w:rPr>
      </w:pPr>
      <w:r w:rsidRPr="000F4885">
        <w:rPr>
          <w:b/>
        </w:rPr>
        <w:t>Strategic Links</w:t>
      </w:r>
    </w:p>
    <w:p w14:paraId="5DE8FEF5" w14:textId="77777777" w:rsidR="00263256" w:rsidRPr="000F4885" w:rsidRDefault="00263256" w:rsidP="00263256">
      <w:pPr>
        <w:overflowPunct w:val="0"/>
        <w:autoSpaceDE w:val="0"/>
        <w:autoSpaceDN w:val="0"/>
        <w:adjustRightInd w:val="0"/>
        <w:ind w:left="720"/>
        <w:textAlignment w:val="baseline"/>
        <w:rPr>
          <w:b/>
        </w:rPr>
      </w:pPr>
    </w:p>
    <w:p w14:paraId="05861194" w14:textId="1D761E49" w:rsidR="00D21F42" w:rsidRPr="000F4885" w:rsidRDefault="29879B56" w:rsidP="64823FCF">
      <w:pPr>
        <w:pStyle w:val="ListParagraph"/>
        <w:numPr>
          <w:ilvl w:val="1"/>
          <w:numId w:val="2"/>
        </w:numPr>
        <w:overflowPunct w:val="0"/>
        <w:autoSpaceDE w:val="0"/>
        <w:autoSpaceDN w:val="0"/>
        <w:adjustRightInd w:val="0"/>
        <w:textAlignment w:val="baseline"/>
        <w:rPr>
          <w:rFonts w:ascii="Arial" w:hAnsi="Arial" w:cs="Arial"/>
        </w:rPr>
      </w:pPr>
      <w:r w:rsidRPr="64823FCF">
        <w:rPr>
          <w:rFonts w:ascii="Arial" w:hAnsi="Arial" w:cs="Arial"/>
        </w:rPr>
        <w:lastRenderedPageBreak/>
        <w:t xml:space="preserve">This funding will enable </w:t>
      </w:r>
      <w:r w:rsidR="3A5DCC89" w:rsidRPr="64823FCF">
        <w:rPr>
          <w:rFonts w:ascii="Arial" w:hAnsi="Arial" w:cs="Arial"/>
        </w:rPr>
        <w:t>Essex County Council</w:t>
      </w:r>
      <w:r w:rsidR="4BE7310C" w:rsidRPr="64823FCF">
        <w:rPr>
          <w:rFonts w:ascii="Arial" w:hAnsi="Arial" w:cs="Arial"/>
        </w:rPr>
        <w:t xml:space="preserve"> </w:t>
      </w:r>
      <w:r w:rsidRPr="64823FCF">
        <w:rPr>
          <w:rFonts w:ascii="Arial" w:hAnsi="Arial" w:cs="Arial"/>
        </w:rPr>
        <w:t>to support</w:t>
      </w:r>
      <w:r w:rsidR="048ED909" w:rsidRPr="64823FCF">
        <w:rPr>
          <w:rFonts w:ascii="Arial" w:hAnsi="Arial" w:cs="Arial"/>
        </w:rPr>
        <w:t xml:space="preserve"> delivery of</w:t>
      </w:r>
      <w:r w:rsidRPr="64823FCF">
        <w:rPr>
          <w:rFonts w:ascii="Arial" w:hAnsi="Arial" w:cs="Arial"/>
        </w:rPr>
        <w:t xml:space="preserve"> the priorities within the Police and Crime Plan, including protecting children and vulnerable people from harm and </w:t>
      </w:r>
      <w:r w:rsidR="1CE6E95C" w:rsidRPr="64823FCF">
        <w:rPr>
          <w:rFonts w:ascii="Arial" w:hAnsi="Arial" w:cs="Arial"/>
        </w:rPr>
        <w:t xml:space="preserve">reducing drug driven violence. </w:t>
      </w:r>
      <w:r w:rsidR="6FDB2AAA" w:rsidRPr="64823FCF">
        <w:rPr>
          <w:rFonts w:ascii="Arial" w:hAnsi="Arial" w:cs="Arial"/>
        </w:rPr>
        <w:t>It will also deliver against the V</w:t>
      </w:r>
      <w:r w:rsidR="34465DAB" w:rsidRPr="64823FCF">
        <w:rPr>
          <w:rFonts w:ascii="Arial" w:hAnsi="Arial" w:cs="Arial"/>
        </w:rPr>
        <w:t xml:space="preserve">iolence and </w:t>
      </w:r>
      <w:r w:rsidR="6FDB2AAA" w:rsidRPr="64823FCF">
        <w:rPr>
          <w:rFonts w:ascii="Arial" w:hAnsi="Arial" w:cs="Arial"/>
        </w:rPr>
        <w:t>V</w:t>
      </w:r>
      <w:r w:rsidR="34465DAB" w:rsidRPr="64823FCF">
        <w:rPr>
          <w:rFonts w:ascii="Arial" w:hAnsi="Arial" w:cs="Arial"/>
        </w:rPr>
        <w:t>ulnerability</w:t>
      </w:r>
      <w:r w:rsidR="6FDB2AAA" w:rsidRPr="64823FCF">
        <w:rPr>
          <w:rFonts w:ascii="Arial" w:hAnsi="Arial" w:cs="Arial"/>
        </w:rPr>
        <w:t xml:space="preserve"> </w:t>
      </w:r>
      <w:r w:rsidR="34465DAB" w:rsidRPr="64823FCF">
        <w:rPr>
          <w:rFonts w:ascii="Arial" w:hAnsi="Arial" w:cs="Arial"/>
        </w:rPr>
        <w:t>B</w:t>
      </w:r>
      <w:r w:rsidR="6FDB2AAA" w:rsidRPr="64823FCF">
        <w:rPr>
          <w:rFonts w:ascii="Arial" w:hAnsi="Arial" w:cs="Arial"/>
        </w:rPr>
        <w:t xml:space="preserve">usiness </w:t>
      </w:r>
      <w:r w:rsidR="34465DAB" w:rsidRPr="64823FCF">
        <w:rPr>
          <w:rFonts w:ascii="Arial" w:hAnsi="Arial" w:cs="Arial"/>
        </w:rPr>
        <w:t>C</w:t>
      </w:r>
      <w:r w:rsidR="6FDB2AAA" w:rsidRPr="64823FCF">
        <w:rPr>
          <w:rFonts w:ascii="Arial" w:hAnsi="Arial" w:cs="Arial"/>
        </w:rPr>
        <w:t>ase.</w:t>
      </w:r>
    </w:p>
    <w:p w14:paraId="4EF1C51B" w14:textId="77777777" w:rsidR="0055098B" w:rsidRPr="000F4885" w:rsidRDefault="0055098B" w:rsidP="0055098B">
      <w:pPr>
        <w:pStyle w:val="ListParagraph"/>
        <w:overflowPunct w:val="0"/>
        <w:autoSpaceDE w:val="0"/>
        <w:autoSpaceDN w:val="0"/>
        <w:adjustRightInd w:val="0"/>
        <w:textAlignment w:val="baseline"/>
        <w:rPr>
          <w:rFonts w:ascii="Arial" w:hAnsi="Arial" w:cs="Arial"/>
          <w:szCs w:val="24"/>
        </w:rPr>
      </w:pPr>
    </w:p>
    <w:p w14:paraId="727B8807" w14:textId="051AA433" w:rsidR="00227007" w:rsidRPr="000F4885" w:rsidRDefault="00227007" w:rsidP="00320A3E">
      <w:pPr>
        <w:numPr>
          <w:ilvl w:val="0"/>
          <w:numId w:val="2"/>
        </w:numPr>
        <w:overflowPunct w:val="0"/>
        <w:autoSpaceDE w:val="0"/>
        <w:autoSpaceDN w:val="0"/>
        <w:adjustRightInd w:val="0"/>
        <w:textAlignment w:val="baseline"/>
        <w:rPr>
          <w:b/>
        </w:rPr>
      </w:pPr>
      <w:r w:rsidRPr="000F4885">
        <w:rPr>
          <w:b/>
        </w:rPr>
        <w:t>Police operational implications</w:t>
      </w:r>
    </w:p>
    <w:p w14:paraId="5E3A05A2" w14:textId="77777777" w:rsidR="00F81F29" w:rsidRPr="000F4885" w:rsidRDefault="00F81F29" w:rsidP="00F81F29">
      <w:pPr>
        <w:overflowPunct w:val="0"/>
        <w:autoSpaceDE w:val="0"/>
        <w:autoSpaceDN w:val="0"/>
        <w:adjustRightInd w:val="0"/>
        <w:ind w:left="720"/>
        <w:textAlignment w:val="baseline"/>
        <w:rPr>
          <w:b/>
        </w:rPr>
      </w:pPr>
    </w:p>
    <w:p w14:paraId="37A89054" w14:textId="7174B857" w:rsidR="00950D1C" w:rsidRPr="000F4885" w:rsidRDefault="000A67FE" w:rsidP="00D242C3">
      <w:pPr>
        <w:pStyle w:val="ListParagraph"/>
        <w:numPr>
          <w:ilvl w:val="1"/>
          <w:numId w:val="2"/>
        </w:numPr>
        <w:overflowPunct w:val="0"/>
        <w:autoSpaceDE w:val="0"/>
        <w:autoSpaceDN w:val="0"/>
        <w:adjustRightInd w:val="0"/>
        <w:textAlignment w:val="baseline"/>
        <w:rPr>
          <w:rFonts w:ascii="Arial" w:hAnsi="Arial" w:cs="Arial"/>
          <w:szCs w:val="24"/>
        </w:rPr>
      </w:pPr>
      <w:r w:rsidRPr="000F4885">
        <w:rPr>
          <w:rFonts w:ascii="Arial" w:hAnsi="Arial" w:cs="Arial"/>
          <w:szCs w:val="24"/>
        </w:rPr>
        <w:t>Essex Police is well engaged with th</w:t>
      </w:r>
      <w:r w:rsidR="00066CEC">
        <w:rPr>
          <w:rFonts w:ascii="Arial" w:hAnsi="Arial" w:cs="Arial"/>
          <w:szCs w:val="24"/>
        </w:rPr>
        <w:t>e VV</w:t>
      </w:r>
      <w:r w:rsidRPr="000F4885">
        <w:rPr>
          <w:rFonts w:ascii="Arial" w:hAnsi="Arial" w:cs="Arial"/>
          <w:szCs w:val="24"/>
        </w:rPr>
        <w:t xml:space="preserve"> programme at </w:t>
      </w:r>
      <w:r w:rsidR="00F81F29" w:rsidRPr="000F4885">
        <w:rPr>
          <w:rFonts w:ascii="Arial" w:hAnsi="Arial" w:cs="Arial"/>
          <w:szCs w:val="24"/>
        </w:rPr>
        <w:t xml:space="preserve">both </w:t>
      </w:r>
      <w:r w:rsidRPr="000F4885">
        <w:rPr>
          <w:rFonts w:ascii="Arial" w:hAnsi="Arial" w:cs="Arial"/>
          <w:szCs w:val="24"/>
        </w:rPr>
        <w:t xml:space="preserve">a strategic and operational level. </w:t>
      </w:r>
    </w:p>
    <w:p w14:paraId="53394C84" w14:textId="77777777" w:rsidR="00F81F29" w:rsidRPr="000F4885" w:rsidRDefault="00F81F29" w:rsidP="00F81F29">
      <w:pPr>
        <w:pStyle w:val="ListParagraph"/>
        <w:overflowPunct w:val="0"/>
        <w:autoSpaceDE w:val="0"/>
        <w:autoSpaceDN w:val="0"/>
        <w:adjustRightInd w:val="0"/>
        <w:textAlignment w:val="baseline"/>
        <w:rPr>
          <w:rFonts w:ascii="Arial" w:hAnsi="Arial" w:cs="Arial"/>
          <w:szCs w:val="24"/>
        </w:rPr>
      </w:pPr>
    </w:p>
    <w:p w14:paraId="58B5A741" w14:textId="26585798" w:rsidR="00227007" w:rsidRPr="000F4885" w:rsidRDefault="00227007" w:rsidP="00320A3E">
      <w:pPr>
        <w:numPr>
          <w:ilvl w:val="0"/>
          <w:numId w:val="2"/>
        </w:numPr>
        <w:overflowPunct w:val="0"/>
        <w:autoSpaceDE w:val="0"/>
        <w:autoSpaceDN w:val="0"/>
        <w:adjustRightInd w:val="0"/>
        <w:textAlignment w:val="baseline"/>
        <w:rPr>
          <w:b/>
        </w:rPr>
      </w:pPr>
      <w:r w:rsidRPr="000F4885">
        <w:rPr>
          <w:b/>
        </w:rPr>
        <w:t>Financial implications</w:t>
      </w:r>
    </w:p>
    <w:p w14:paraId="26253B3C" w14:textId="77777777" w:rsidR="00263256" w:rsidRPr="000F4885" w:rsidRDefault="00263256" w:rsidP="00263256">
      <w:pPr>
        <w:overflowPunct w:val="0"/>
        <w:autoSpaceDE w:val="0"/>
        <w:autoSpaceDN w:val="0"/>
        <w:adjustRightInd w:val="0"/>
        <w:ind w:left="720"/>
        <w:textAlignment w:val="baseline"/>
        <w:rPr>
          <w:b/>
        </w:rPr>
      </w:pPr>
    </w:p>
    <w:p w14:paraId="66685375" w14:textId="363BEEC4" w:rsidR="000A67FE" w:rsidRPr="00CB61AB" w:rsidRDefault="29879B56" w:rsidP="54C580A3">
      <w:pPr>
        <w:pStyle w:val="ListParagraph"/>
        <w:numPr>
          <w:ilvl w:val="1"/>
          <w:numId w:val="2"/>
        </w:numPr>
        <w:overflowPunct w:val="0"/>
        <w:autoSpaceDE w:val="0"/>
        <w:autoSpaceDN w:val="0"/>
        <w:adjustRightInd w:val="0"/>
        <w:textAlignment w:val="baseline"/>
        <w:rPr>
          <w:rFonts w:ascii="Arial" w:hAnsi="Arial" w:cs="Arial"/>
        </w:rPr>
      </w:pPr>
      <w:r w:rsidRPr="64823FCF">
        <w:rPr>
          <w:rFonts w:ascii="Arial" w:hAnsi="Arial" w:cs="Arial"/>
        </w:rPr>
        <w:t>The PFCC will allocate</w:t>
      </w:r>
      <w:r w:rsidR="12886295" w:rsidRPr="64823FCF">
        <w:rPr>
          <w:rFonts w:ascii="Arial" w:hAnsi="Arial" w:cs="Arial"/>
        </w:rPr>
        <w:t xml:space="preserve"> a </w:t>
      </w:r>
      <w:r w:rsidRPr="64823FCF">
        <w:rPr>
          <w:rFonts w:ascii="Arial" w:hAnsi="Arial" w:cs="Arial"/>
        </w:rPr>
        <w:t xml:space="preserve">one-off grant to the value of </w:t>
      </w:r>
      <w:r w:rsidR="00972804" w:rsidRPr="64823FCF">
        <w:rPr>
          <w:rFonts w:ascii="Arial" w:hAnsi="Arial" w:cs="Arial"/>
          <w:b/>
          <w:bCs/>
        </w:rPr>
        <w:t>£</w:t>
      </w:r>
      <w:r w:rsidR="12886295" w:rsidRPr="64823FCF">
        <w:rPr>
          <w:rFonts w:ascii="Arial" w:hAnsi="Arial" w:cs="Arial"/>
          <w:b/>
          <w:bCs/>
        </w:rPr>
        <w:t>107</w:t>
      </w:r>
      <w:r w:rsidR="00972804" w:rsidRPr="64823FCF">
        <w:rPr>
          <w:rFonts w:ascii="Arial" w:hAnsi="Arial" w:cs="Arial"/>
          <w:b/>
          <w:bCs/>
        </w:rPr>
        <w:t>,</w:t>
      </w:r>
      <w:r w:rsidR="12886295" w:rsidRPr="64823FCF">
        <w:rPr>
          <w:rFonts w:ascii="Arial" w:hAnsi="Arial" w:cs="Arial"/>
          <w:b/>
          <w:bCs/>
        </w:rPr>
        <w:t>783</w:t>
      </w:r>
      <w:r w:rsidR="00972804" w:rsidRPr="64823FCF">
        <w:rPr>
          <w:rFonts w:ascii="Arial" w:hAnsi="Arial" w:cs="Arial"/>
          <w:b/>
          <w:bCs/>
        </w:rPr>
        <w:t xml:space="preserve"> </w:t>
      </w:r>
      <w:r w:rsidRPr="64823FCF">
        <w:rPr>
          <w:rFonts w:ascii="Arial" w:hAnsi="Arial" w:cs="Arial"/>
        </w:rPr>
        <w:t>from the 202</w:t>
      </w:r>
      <w:r w:rsidR="03B2F427" w:rsidRPr="64823FCF">
        <w:rPr>
          <w:rFonts w:ascii="Arial" w:hAnsi="Arial" w:cs="Arial"/>
        </w:rPr>
        <w:t>4</w:t>
      </w:r>
      <w:r w:rsidRPr="64823FCF">
        <w:rPr>
          <w:rFonts w:ascii="Arial" w:hAnsi="Arial" w:cs="Arial"/>
        </w:rPr>
        <w:t>/2</w:t>
      </w:r>
      <w:r w:rsidR="03B2F427" w:rsidRPr="64823FCF">
        <w:rPr>
          <w:rFonts w:ascii="Arial" w:hAnsi="Arial" w:cs="Arial"/>
        </w:rPr>
        <w:t>5</w:t>
      </w:r>
      <w:r w:rsidRPr="64823FCF">
        <w:rPr>
          <w:rFonts w:ascii="Arial" w:hAnsi="Arial" w:cs="Arial"/>
        </w:rPr>
        <w:t xml:space="preserve"> Essex Violence and Vulnerability Joint Budget to </w:t>
      </w:r>
      <w:r w:rsidR="3D15000E" w:rsidRPr="64823FCF">
        <w:rPr>
          <w:rFonts w:ascii="Arial" w:hAnsi="Arial" w:cs="Arial"/>
        </w:rPr>
        <w:t>Essex County Council as</w:t>
      </w:r>
      <w:r w:rsidRPr="64823FCF">
        <w:rPr>
          <w:rFonts w:ascii="Arial" w:hAnsi="Arial" w:cs="Arial"/>
        </w:rPr>
        <w:t xml:space="preserve"> outlined in section 4.</w:t>
      </w:r>
      <w:r w:rsidR="12886295" w:rsidRPr="64823FCF">
        <w:rPr>
          <w:rFonts w:ascii="Arial" w:hAnsi="Arial" w:cs="Arial"/>
        </w:rPr>
        <w:t>5</w:t>
      </w:r>
      <w:r w:rsidRPr="64823FCF">
        <w:rPr>
          <w:rFonts w:ascii="Arial" w:hAnsi="Arial" w:cs="Arial"/>
        </w:rPr>
        <w:t xml:space="preserve"> above.</w:t>
      </w:r>
    </w:p>
    <w:p w14:paraId="5952740E" w14:textId="77777777" w:rsidR="00CF4A8E" w:rsidRPr="000F4885" w:rsidRDefault="00CF4A8E" w:rsidP="00CF4A8E">
      <w:pPr>
        <w:pStyle w:val="ListParagraph"/>
        <w:overflowPunct w:val="0"/>
        <w:autoSpaceDE w:val="0"/>
        <w:autoSpaceDN w:val="0"/>
        <w:adjustRightInd w:val="0"/>
        <w:textAlignment w:val="baseline"/>
        <w:rPr>
          <w:rFonts w:ascii="Arial" w:hAnsi="Arial" w:cs="Arial"/>
          <w:szCs w:val="24"/>
        </w:rPr>
      </w:pPr>
    </w:p>
    <w:p w14:paraId="06528211" w14:textId="653329F9" w:rsidR="00CE7B13" w:rsidRPr="009263CE" w:rsidRDefault="000A67FE" w:rsidP="00221D6C">
      <w:pPr>
        <w:pStyle w:val="ListParagraph"/>
        <w:numPr>
          <w:ilvl w:val="1"/>
          <w:numId w:val="2"/>
        </w:numPr>
        <w:overflowPunct w:val="0"/>
        <w:autoSpaceDE w:val="0"/>
        <w:autoSpaceDN w:val="0"/>
        <w:adjustRightInd w:val="0"/>
        <w:textAlignment w:val="baseline"/>
        <w:rPr>
          <w:rFonts w:ascii="Arial" w:hAnsi="Arial" w:cs="Arial"/>
          <w:szCs w:val="24"/>
        </w:rPr>
      </w:pPr>
      <w:r w:rsidRPr="009263CE">
        <w:rPr>
          <w:rFonts w:ascii="Arial" w:hAnsi="Arial" w:cs="Arial"/>
          <w:szCs w:val="24"/>
        </w:rPr>
        <w:t>Th</w:t>
      </w:r>
      <w:r w:rsidR="00950F18" w:rsidRPr="009263CE">
        <w:rPr>
          <w:rFonts w:ascii="Arial" w:hAnsi="Arial" w:cs="Arial"/>
          <w:szCs w:val="24"/>
        </w:rPr>
        <w:t>e</w:t>
      </w:r>
      <w:r w:rsidRPr="009263CE">
        <w:rPr>
          <w:rFonts w:ascii="Arial" w:hAnsi="Arial" w:cs="Arial"/>
          <w:szCs w:val="24"/>
        </w:rPr>
        <w:t xml:space="preserve"> joint </w:t>
      </w:r>
      <w:r w:rsidR="00CE7B13" w:rsidRPr="009263CE">
        <w:rPr>
          <w:rFonts w:ascii="Arial" w:hAnsi="Arial" w:cs="Arial"/>
          <w:szCs w:val="24"/>
        </w:rPr>
        <w:t>V</w:t>
      </w:r>
      <w:r w:rsidR="00263256" w:rsidRPr="009263CE">
        <w:rPr>
          <w:rFonts w:ascii="Arial" w:hAnsi="Arial" w:cs="Arial"/>
          <w:szCs w:val="24"/>
        </w:rPr>
        <w:t xml:space="preserve">iolence and </w:t>
      </w:r>
      <w:r w:rsidR="00CE7B13" w:rsidRPr="009263CE">
        <w:rPr>
          <w:rFonts w:ascii="Arial" w:hAnsi="Arial" w:cs="Arial"/>
          <w:szCs w:val="24"/>
        </w:rPr>
        <w:t>V</w:t>
      </w:r>
      <w:r w:rsidR="00263256" w:rsidRPr="009263CE">
        <w:rPr>
          <w:rFonts w:ascii="Arial" w:hAnsi="Arial" w:cs="Arial"/>
          <w:szCs w:val="24"/>
        </w:rPr>
        <w:t>ulnerability</w:t>
      </w:r>
      <w:r w:rsidR="00CE7B13" w:rsidRPr="009263CE">
        <w:rPr>
          <w:rFonts w:ascii="Arial" w:hAnsi="Arial" w:cs="Arial"/>
          <w:szCs w:val="24"/>
        </w:rPr>
        <w:t xml:space="preserve"> </w:t>
      </w:r>
      <w:r w:rsidR="00CF4A8E" w:rsidRPr="009263CE">
        <w:rPr>
          <w:rFonts w:ascii="Arial" w:hAnsi="Arial" w:cs="Arial"/>
          <w:szCs w:val="24"/>
        </w:rPr>
        <w:t xml:space="preserve">forecast </w:t>
      </w:r>
      <w:r w:rsidR="00FE0B11">
        <w:rPr>
          <w:rFonts w:ascii="Arial" w:hAnsi="Arial" w:cs="Arial"/>
          <w:szCs w:val="24"/>
        </w:rPr>
        <w:t xml:space="preserve">for both income and expenditure in </w:t>
      </w:r>
      <w:r w:rsidR="00CE7B13" w:rsidRPr="009263CE">
        <w:rPr>
          <w:rFonts w:ascii="Arial" w:hAnsi="Arial" w:cs="Arial"/>
          <w:szCs w:val="24"/>
        </w:rPr>
        <w:t>202</w:t>
      </w:r>
      <w:r w:rsidR="00D8018B" w:rsidRPr="009263CE">
        <w:rPr>
          <w:rFonts w:ascii="Arial" w:hAnsi="Arial" w:cs="Arial"/>
          <w:szCs w:val="24"/>
        </w:rPr>
        <w:t>4</w:t>
      </w:r>
      <w:r w:rsidR="00CE7B13" w:rsidRPr="009263CE">
        <w:rPr>
          <w:rFonts w:ascii="Arial" w:hAnsi="Arial" w:cs="Arial"/>
          <w:szCs w:val="24"/>
        </w:rPr>
        <w:t>/2</w:t>
      </w:r>
      <w:r w:rsidR="00D8018B" w:rsidRPr="009263CE">
        <w:rPr>
          <w:rFonts w:ascii="Arial" w:hAnsi="Arial" w:cs="Arial"/>
          <w:szCs w:val="24"/>
        </w:rPr>
        <w:t>5</w:t>
      </w:r>
      <w:r w:rsidR="00CE7B13" w:rsidRPr="009263CE">
        <w:rPr>
          <w:rFonts w:ascii="Arial" w:hAnsi="Arial" w:cs="Arial"/>
          <w:szCs w:val="24"/>
        </w:rPr>
        <w:t xml:space="preserve"> </w:t>
      </w:r>
      <w:r w:rsidR="00FE0B11">
        <w:rPr>
          <w:rFonts w:ascii="Arial" w:hAnsi="Arial" w:cs="Arial"/>
          <w:szCs w:val="24"/>
        </w:rPr>
        <w:t xml:space="preserve">is </w:t>
      </w:r>
      <w:r w:rsidR="00CE7B13" w:rsidRPr="009263CE">
        <w:rPr>
          <w:rFonts w:ascii="Arial" w:hAnsi="Arial" w:cs="Arial"/>
          <w:szCs w:val="24"/>
        </w:rPr>
        <w:t>£</w:t>
      </w:r>
      <w:r w:rsidR="00770741" w:rsidRPr="009263CE">
        <w:rPr>
          <w:rFonts w:ascii="Arial" w:hAnsi="Arial" w:cs="Arial"/>
          <w:szCs w:val="24"/>
        </w:rPr>
        <w:t xml:space="preserve">2.78m. </w:t>
      </w:r>
      <w:r w:rsidR="00CE7B13" w:rsidRPr="009263CE">
        <w:rPr>
          <w:rFonts w:ascii="Arial" w:hAnsi="Arial" w:cs="Arial"/>
          <w:szCs w:val="24"/>
        </w:rPr>
        <w:t>The amounts which make up th</w:t>
      </w:r>
      <w:r w:rsidR="00CF4A8E" w:rsidRPr="009263CE">
        <w:rPr>
          <w:rFonts w:ascii="Arial" w:hAnsi="Arial" w:cs="Arial"/>
          <w:szCs w:val="24"/>
        </w:rPr>
        <w:t xml:space="preserve">e base budget and the forecast </w:t>
      </w:r>
      <w:r w:rsidR="00CE7B13" w:rsidRPr="009263CE">
        <w:rPr>
          <w:rFonts w:ascii="Arial" w:hAnsi="Arial" w:cs="Arial"/>
          <w:szCs w:val="24"/>
        </w:rPr>
        <w:t xml:space="preserve">are shown </w:t>
      </w:r>
      <w:r w:rsidR="00950F18" w:rsidRPr="009263CE">
        <w:rPr>
          <w:rFonts w:ascii="Arial" w:hAnsi="Arial" w:cs="Arial"/>
          <w:szCs w:val="24"/>
        </w:rPr>
        <w:t xml:space="preserve">in the </w:t>
      </w:r>
      <w:r w:rsidR="00867DBF">
        <w:rPr>
          <w:rFonts w:ascii="Arial" w:hAnsi="Arial" w:cs="Arial"/>
          <w:szCs w:val="24"/>
        </w:rPr>
        <w:t xml:space="preserve">following </w:t>
      </w:r>
      <w:r w:rsidR="00950F18" w:rsidRPr="009263CE">
        <w:rPr>
          <w:rFonts w:ascii="Arial" w:hAnsi="Arial" w:cs="Arial"/>
          <w:szCs w:val="24"/>
        </w:rPr>
        <w:t>table</w:t>
      </w:r>
      <w:r w:rsidR="00867DBF">
        <w:rPr>
          <w:rFonts w:ascii="Arial" w:hAnsi="Arial" w:cs="Arial"/>
          <w:szCs w:val="24"/>
        </w:rPr>
        <w:t>s</w:t>
      </w:r>
      <w:r w:rsidR="00263256" w:rsidRPr="009263CE">
        <w:rPr>
          <w:rFonts w:ascii="Arial" w:hAnsi="Arial" w:cs="Arial"/>
          <w:szCs w:val="24"/>
        </w:rPr>
        <w:t>:</w:t>
      </w:r>
    </w:p>
    <w:p w14:paraId="28FFBEB0" w14:textId="77777777" w:rsidR="00263256" w:rsidRPr="00A41297" w:rsidRDefault="00263256" w:rsidP="00263256">
      <w:pPr>
        <w:pStyle w:val="ListParagraph"/>
        <w:rPr>
          <w:rFonts w:ascii="Arial" w:hAnsi="Arial" w:cs="Arial"/>
          <w:color w:val="FF0000"/>
          <w:szCs w:val="24"/>
        </w:rPr>
      </w:pPr>
    </w:p>
    <w:tbl>
      <w:tblPr>
        <w:tblW w:w="8789" w:type="dxa"/>
        <w:tblInd w:w="704" w:type="dxa"/>
        <w:tblLook w:val="04A0" w:firstRow="1" w:lastRow="0" w:firstColumn="1" w:lastColumn="0" w:noHBand="0" w:noVBand="1"/>
      </w:tblPr>
      <w:tblGrid>
        <w:gridCol w:w="2977"/>
        <w:gridCol w:w="2197"/>
        <w:gridCol w:w="3615"/>
      </w:tblGrid>
      <w:tr w:rsidR="001603F8" w:rsidRPr="000F4885" w14:paraId="29CA83A4" w14:textId="77777777" w:rsidTr="009219E5">
        <w:trPr>
          <w:trHeight w:val="300"/>
        </w:trPr>
        <w:tc>
          <w:tcPr>
            <w:tcW w:w="2977" w:type="dxa"/>
            <w:tcBorders>
              <w:top w:val="single" w:sz="4" w:space="0" w:color="auto"/>
              <w:left w:val="single" w:sz="4" w:space="0" w:color="auto"/>
              <w:right w:val="single" w:sz="4" w:space="0" w:color="auto"/>
            </w:tcBorders>
            <w:shd w:val="clear" w:color="auto" w:fill="1F4E79" w:themeFill="accent5" w:themeFillShade="80"/>
          </w:tcPr>
          <w:p w14:paraId="166AA460" w14:textId="378EEBB2" w:rsidR="001603F8" w:rsidRPr="000F4885" w:rsidRDefault="001603F8" w:rsidP="00503FFC">
            <w:pPr>
              <w:rPr>
                <w:rFonts w:eastAsia="Times New Roman"/>
                <w:b/>
                <w:bCs/>
                <w:color w:val="FFFFFF" w:themeColor="background1"/>
              </w:rPr>
            </w:pPr>
            <w:r w:rsidRPr="000F4885">
              <w:rPr>
                <w:rFonts w:eastAsia="Times New Roman"/>
                <w:b/>
                <w:bCs/>
                <w:color w:val="FFFFFF" w:themeColor="background1"/>
              </w:rPr>
              <w:t>202</w:t>
            </w:r>
            <w:r w:rsidR="003A16D7">
              <w:rPr>
                <w:rFonts w:eastAsia="Times New Roman"/>
                <w:b/>
                <w:bCs/>
                <w:color w:val="FFFFFF" w:themeColor="background1"/>
              </w:rPr>
              <w:t>4</w:t>
            </w:r>
            <w:r w:rsidRPr="000F4885">
              <w:rPr>
                <w:rFonts w:eastAsia="Times New Roman"/>
                <w:b/>
                <w:bCs/>
                <w:color w:val="FFFFFF" w:themeColor="background1"/>
              </w:rPr>
              <w:t>/2</w:t>
            </w:r>
            <w:r w:rsidR="003A16D7">
              <w:rPr>
                <w:rFonts w:eastAsia="Times New Roman"/>
                <w:b/>
                <w:bCs/>
                <w:color w:val="FFFFFF" w:themeColor="background1"/>
              </w:rPr>
              <w:t>5</w:t>
            </w:r>
            <w:r w:rsidRPr="000F4885">
              <w:rPr>
                <w:rFonts w:eastAsia="Times New Roman"/>
                <w:b/>
                <w:bCs/>
                <w:color w:val="FFFFFF" w:themeColor="background1"/>
              </w:rPr>
              <w:t xml:space="preserve"> Violence and Vulnerability</w:t>
            </w:r>
          </w:p>
        </w:tc>
        <w:tc>
          <w:tcPr>
            <w:tcW w:w="5812" w:type="dxa"/>
            <w:gridSpan w:val="2"/>
            <w:tcBorders>
              <w:top w:val="single" w:sz="4" w:space="0" w:color="auto"/>
              <w:left w:val="nil"/>
              <w:right w:val="single" w:sz="4" w:space="0" w:color="auto"/>
            </w:tcBorders>
            <w:shd w:val="clear" w:color="auto" w:fill="1F4E79" w:themeFill="accent5" w:themeFillShade="80"/>
          </w:tcPr>
          <w:p w14:paraId="7B19DDD0" w14:textId="2B5FF516" w:rsidR="001603F8" w:rsidRPr="000F4885" w:rsidRDefault="001603F8" w:rsidP="00D34F77">
            <w:pPr>
              <w:jc w:val="center"/>
              <w:rPr>
                <w:rFonts w:eastAsia="Times New Roman"/>
                <w:b/>
                <w:bCs/>
                <w:color w:val="FFFFFF" w:themeColor="background1"/>
              </w:rPr>
            </w:pPr>
            <w:r w:rsidRPr="000F4885">
              <w:rPr>
                <w:rFonts w:eastAsia="Times New Roman"/>
                <w:b/>
                <w:bCs/>
                <w:color w:val="FFFFFF" w:themeColor="background1"/>
              </w:rPr>
              <w:t>Forecast</w:t>
            </w:r>
          </w:p>
        </w:tc>
      </w:tr>
      <w:tr w:rsidR="001603F8" w:rsidRPr="000F4885" w14:paraId="68D1E675" w14:textId="77777777" w:rsidTr="009219E5">
        <w:trPr>
          <w:trHeight w:val="300"/>
        </w:trPr>
        <w:tc>
          <w:tcPr>
            <w:tcW w:w="2977" w:type="dxa"/>
            <w:tcBorders>
              <w:left w:val="single" w:sz="4" w:space="0" w:color="auto"/>
              <w:bottom w:val="single" w:sz="4" w:space="0" w:color="auto"/>
              <w:right w:val="single" w:sz="4" w:space="0" w:color="auto"/>
            </w:tcBorders>
            <w:shd w:val="clear" w:color="auto" w:fill="1F4E79" w:themeFill="accent5" w:themeFillShade="80"/>
            <w:hideMark/>
          </w:tcPr>
          <w:p w14:paraId="729389A0" w14:textId="47E03E33" w:rsidR="001603F8" w:rsidRPr="000F4885" w:rsidRDefault="001603F8" w:rsidP="00503FFC">
            <w:pPr>
              <w:rPr>
                <w:rFonts w:eastAsia="Times New Roman"/>
                <w:b/>
                <w:bCs/>
                <w:color w:val="FFFFFF" w:themeColor="background1"/>
              </w:rPr>
            </w:pPr>
          </w:p>
        </w:tc>
        <w:tc>
          <w:tcPr>
            <w:tcW w:w="5812" w:type="dxa"/>
            <w:gridSpan w:val="2"/>
            <w:tcBorders>
              <w:left w:val="nil"/>
              <w:bottom w:val="single" w:sz="4" w:space="0" w:color="auto"/>
              <w:right w:val="single" w:sz="4" w:space="0" w:color="auto"/>
            </w:tcBorders>
            <w:shd w:val="clear" w:color="auto" w:fill="1F4E79" w:themeFill="accent5" w:themeFillShade="80"/>
          </w:tcPr>
          <w:p w14:paraId="0168324E" w14:textId="6645EF73" w:rsidR="001603F8" w:rsidRPr="000F4885" w:rsidRDefault="001603F8" w:rsidP="00D34F77">
            <w:pPr>
              <w:jc w:val="center"/>
              <w:rPr>
                <w:rFonts w:eastAsia="Times New Roman"/>
                <w:b/>
                <w:bCs/>
                <w:color w:val="FFFFFF" w:themeColor="background1"/>
              </w:rPr>
            </w:pPr>
            <w:r w:rsidRPr="000F4885">
              <w:rPr>
                <w:rFonts w:eastAsia="Times New Roman"/>
                <w:b/>
                <w:bCs/>
                <w:color w:val="FFFFFF" w:themeColor="background1"/>
              </w:rPr>
              <w:t>£</w:t>
            </w:r>
          </w:p>
        </w:tc>
      </w:tr>
      <w:tr w:rsidR="001603F8" w:rsidRPr="000F4885" w14:paraId="328EF1E9" w14:textId="77777777" w:rsidTr="009219E5">
        <w:trPr>
          <w:trHeight w:val="405"/>
        </w:trPr>
        <w:tc>
          <w:tcPr>
            <w:tcW w:w="2977" w:type="dxa"/>
            <w:tcBorders>
              <w:top w:val="nil"/>
              <w:left w:val="single" w:sz="4" w:space="0" w:color="auto"/>
              <w:bottom w:val="single" w:sz="4" w:space="0" w:color="auto"/>
              <w:right w:val="single" w:sz="4" w:space="0" w:color="auto"/>
            </w:tcBorders>
            <w:shd w:val="clear" w:color="auto" w:fill="D9E2F3" w:themeFill="accent1" w:themeFillTint="33"/>
            <w:hideMark/>
          </w:tcPr>
          <w:p w14:paraId="5782F759" w14:textId="04729FBA" w:rsidR="001603F8" w:rsidRPr="000F4885" w:rsidRDefault="001603F8" w:rsidP="00E33FFA">
            <w:pPr>
              <w:rPr>
                <w:rFonts w:eastAsia="Times New Roman"/>
                <w:color w:val="000000"/>
              </w:rPr>
            </w:pPr>
            <w:r w:rsidRPr="000F4885">
              <w:rPr>
                <w:rFonts w:eastAsia="Times New Roman"/>
                <w:color w:val="000000"/>
              </w:rPr>
              <w:t xml:space="preserve">Expenditure </w:t>
            </w:r>
          </w:p>
        </w:tc>
        <w:tc>
          <w:tcPr>
            <w:tcW w:w="5812" w:type="dxa"/>
            <w:gridSpan w:val="2"/>
            <w:tcBorders>
              <w:top w:val="nil"/>
              <w:left w:val="nil"/>
              <w:bottom w:val="single" w:sz="4" w:space="0" w:color="auto"/>
              <w:right w:val="single" w:sz="4" w:space="0" w:color="auto"/>
            </w:tcBorders>
            <w:shd w:val="clear" w:color="auto" w:fill="D9E2F3" w:themeFill="accent1" w:themeFillTint="33"/>
          </w:tcPr>
          <w:p w14:paraId="3B8B2D39" w14:textId="34B1347F" w:rsidR="001603F8" w:rsidRPr="000F4885" w:rsidRDefault="001603F8" w:rsidP="00E33FFA">
            <w:pPr>
              <w:jc w:val="right"/>
              <w:rPr>
                <w:rFonts w:eastAsia="Times New Roman"/>
                <w:b/>
                <w:bCs/>
              </w:rPr>
            </w:pPr>
            <w:r w:rsidRPr="000F4885">
              <w:rPr>
                <w:rFonts w:eastAsia="Times New Roman"/>
              </w:rPr>
              <w:t>*2,781,000</w:t>
            </w:r>
          </w:p>
        </w:tc>
      </w:tr>
      <w:tr w:rsidR="001603F8" w:rsidRPr="000F4885" w14:paraId="5D23864F" w14:textId="77777777" w:rsidTr="009219E5">
        <w:trPr>
          <w:trHeight w:val="457"/>
        </w:trPr>
        <w:tc>
          <w:tcPr>
            <w:tcW w:w="2977" w:type="dxa"/>
            <w:tcBorders>
              <w:top w:val="nil"/>
              <w:left w:val="single" w:sz="4" w:space="0" w:color="auto"/>
              <w:bottom w:val="single" w:sz="4" w:space="0" w:color="auto"/>
              <w:right w:val="single" w:sz="4" w:space="0" w:color="auto"/>
            </w:tcBorders>
            <w:shd w:val="clear" w:color="auto" w:fill="D9E2F3" w:themeFill="accent1" w:themeFillTint="33"/>
            <w:hideMark/>
          </w:tcPr>
          <w:p w14:paraId="11C7DD23" w14:textId="12A5BD2A" w:rsidR="001603F8" w:rsidRPr="000F4885" w:rsidRDefault="001603F8" w:rsidP="00E33FFA">
            <w:pPr>
              <w:rPr>
                <w:rFonts w:eastAsia="Times New Roman"/>
                <w:color w:val="000000"/>
              </w:rPr>
            </w:pPr>
            <w:r w:rsidRPr="000F4885">
              <w:rPr>
                <w:rFonts w:eastAsia="Times New Roman"/>
                <w:color w:val="000000"/>
              </w:rPr>
              <w:t xml:space="preserve">Income </w:t>
            </w:r>
          </w:p>
        </w:tc>
        <w:tc>
          <w:tcPr>
            <w:tcW w:w="5812" w:type="dxa"/>
            <w:gridSpan w:val="2"/>
            <w:tcBorders>
              <w:top w:val="nil"/>
              <w:left w:val="nil"/>
              <w:bottom w:val="single" w:sz="4" w:space="0" w:color="auto"/>
              <w:right w:val="single" w:sz="4" w:space="0" w:color="auto"/>
            </w:tcBorders>
            <w:shd w:val="clear" w:color="auto" w:fill="D9E2F3" w:themeFill="accent1" w:themeFillTint="33"/>
          </w:tcPr>
          <w:p w14:paraId="12A829FC" w14:textId="3A02EBA3" w:rsidR="001603F8" w:rsidRPr="000F4885" w:rsidRDefault="001603F8" w:rsidP="00E33FFA">
            <w:pPr>
              <w:jc w:val="right"/>
              <w:rPr>
                <w:rFonts w:eastAsia="Times New Roman"/>
                <w:b/>
                <w:bCs/>
              </w:rPr>
            </w:pPr>
            <w:r w:rsidRPr="000F4885">
              <w:rPr>
                <w:rFonts w:eastAsia="Times New Roman"/>
              </w:rPr>
              <w:t>**(2,</w:t>
            </w:r>
            <w:r w:rsidR="00D8018B">
              <w:rPr>
                <w:rFonts w:eastAsia="Times New Roman"/>
              </w:rPr>
              <w:t>781</w:t>
            </w:r>
            <w:r w:rsidRPr="000F4885">
              <w:rPr>
                <w:rFonts w:eastAsia="Times New Roman"/>
              </w:rPr>
              <w:t>,</w:t>
            </w:r>
            <w:r w:rsidR="00D8018B">
              <w:rPr>
                <w:rFonts w:eastAsia="Times New Roman"/>
              </w:rPr>
              <w:t>000</w:t>
            </w:r>
            <w:r w:rsidRPr="000F4885">
              <w:rPr>
                <w:rFonts w:eastAsia="Times New Roman"/>
              </w:rPr>
              <w:t>)</w:t>
            </w:r>
          </w:p>
        </w:tc>
      </w:tr>
      <w:tr w:rsidR="001603F8" w:rsidRPr="000F4885" w14:paraId="6DFEBE5B" w14:textId="77777777" w:rsidTr="009219E5">
        <w:trPr>
          <w:trHeight w:val="364"/>
        </w:trPr>
        <w:tc>
          <w:tcPr>
            <w:tcW w:w="2977" w:type="dxa"/>
            <w:tcBorders>
              <w:top w:val="nil"/>
              <w:left w:val="single" w:sz="4" w:space="0" w:color="auto"/>
              <w:bottom w:val="single" w:sz="4" w:space="0" w:color="auto"/>
              <w:right w:val="single" w:sz="4" w:space="0" w:color="auto"/>
            </w:tcBorders>
            <w:shd w:val="clear" w:color="auto" w:fill="2F5496" w:themeFill="accent1" w:themeFillShade="BF"/>
            <w:hideMark/>
          </w:tcPr>
          <w:p w14:paraId="36E45FAA" w14:textId="59B40B3E" w:rsidR="001603F8" w:rsidRPr="000F4885" w:rsidRDefault="001603F8" w:rsidP="00E33FFA">
            <w:pPr>
              <w:rPr>
                <w:rFonts w:eastAsia="Times New Roman"/>
                <w:b/>
                <w:bCs/>
                <w:color w:val="FFFFFF" w:themeColor="background1"/>
              </w:rPr>
            </w:pPr>
            <w:r w:rsidRPr="000F4885">
              <w:rPr>
                <w:rFonts w:eastAsia="Times New Roman"/>
                <w:b/>
                <w:bCs/>
                <w:color w:val="FFFFFF" w:themeColor="background1"/>
              </w:rPr>
              <w:t>Net Position</w:t>
            </w:r>
          </w:p>
        </w:tc>
        <w:tc>
          <w:tcPr>
            <w:tcW w:w="5812" w:type="dxa"/>
            <w:gridSpan w:val="2"/>
            <w:tcBorders>
              <w:top w:val="nil"/>
              <w:left w:val="nil"/>
              <w:bottom w:val="single" w:sz="4" w:space="0" w:color="auto"/>
              <w:right w:val="single" w:sz="4" w:space="0" w:color="auto"/>
            </w:tcBorders>
            <w:shd w:val="clear" w:color="auto" w:fill="2F5496" w:themeFill="accent1" w:themeFillShade="BF"/>
          </w:tcPr>
          <w:p w14:paraId="67B59756" w14:textId="0601DA63" w:rsidR="001603F8" w:rsidRPr="000F4885" w:rsidRDefault="00D8018B" w:rsidP="00E33FFA">
            <w:pPr>
              <w:jc w:val="right"/>
              <w:rPr>
                <w:rFonts w:eastAsia="Times New Roman"/>
                <w:b/>
                <w:bCs/>
                <w:color w:val="FFFFFF" w:themeColor="background1"/>
              </w:rPr>
            </w:pPr>
            <w:r>
              <w:rPr>
                <w:rFonts w:eastAsia="Times New Roman"/>
                <w:b/>
                <w:bCs/>
                <w:color w:val="FFFFFF" w:themeColor="background1"/>
              </w:rPr>
              <w:t>0</w:t>
            </w:r>
          </w:p>
        </w:tc>
      </w:tr>
      <w:tr w:rsidR="009219E5" w:rsidRPr="000F4885" w14:paraId="24DA202F" w14:textId="77777777" w:rsidTr="009219E5">
        <w:trPr>
          <w:trHeight w:val="300"/>
        </w:trPr>
        <w:tc>
          <w:tcPr>
            <w:tcW w:w="8789" w:type="dxa"/>
            <w:gridSpan w:val="3"/>
            <w:tcBorders>
              <w:top w:val="nil"/>
              <w:left w:val="nil"/>
              <w:bottom w:val="nil"/>
              <w:right w:val="nil"/>
            </w:tcBorders>
            <w:shd w:val="clear" w:color="auto" w:fill="auto"/>
            <w:noWrap/>
            <w:hideMark/>
          </w:tcPr>
          <w:p w14:paraId="11A7232F" w14:textId="4232DC9D" w:rsidR="009219E5" w:rsidRPr="00FA7B55" w:rsidRDefault="009219E5" w:rsidP="00E33FFA">
            <w:pPr>
              <w:rPr>
                <w:rFonts w:eastAsia="Times New Roman"/>
                <w:sz w:val="18"/>
                <w:szCs w:val="18"/>
              </w:rPr>
            </w:pPr>
            <w:r w:rsidRPr="00FA7B55">
              <w:rPr>
                <w:rFonts w:eastAsia="Times New Roman"/>
                <w:sz w:val="18"/>
                <w:szCs w:val="18"/>
              </w:rPr>
              <w:t xml:space="preserve">* Forecast </w:t>
            </w:r>
            <w:r w:rsidR="00D93B16">
              <w:rPr>
                <w:rFonts w:eastAsia="Times New Roman"/>
                <w:sz w:val="18"/>
                <w:szCs w:val="18"/>
              </w:rPr>
              <w:t>e</w:t>
            </w:r>
            <w:r w:rsidRPr="00FA7B55">
              <w:rPr>
                <w:rFonts w:eastAsia="Times New Roman"/>
                <w:sz w:val="18"/>
                <w:szCs w:val="18"/>
              </w:rPr>
              <w:t xml:space="preserve">xpenditure based on </w:t>
            </w:r>
            <w:r w:rsidR="00D93B16">
              <w:rPr>
                <w:rFonts w:eastAsia="Times New Roman"/>
                <w:sz w:val="18"/>
                <w:szCs w:val="18"/>
              </w:rPr>
              <w:t xml:space="preserve">the </w:t>
            </w:r>
            <w:r w:rsidRPr="00FA7B55">
              <w:rPr>
                <w:rFonts w:eastAsia="Times New Roman"/>
                <w:sz w:val="18"/>
                <w:szCs w:val="18"/>
              </w:rPr>
              <w:t>overall 202</w:t>
            </w:r>
            <w:r w:rsidR="00D8018B">
              <w:rPr>
                <w:rFonts w:eastAsia="Times New Roman"/>
                <w:sz w:val="18"/>
                <w:szCs w:val="18"/>
              </w:rPr>
              <w:t>4</w:t>
            </w:r>
            <w:r w:rsidRPr="00FA7B55">
              <w:rPr>
                <w:rFonts w:eastAsia="Times New Roman"/>
                <w:sz w:val="18"/>
                <w:szCs w:val="18"/>
              </w:rPr>
              <w:t>/2</w:t>
            </w:r>
            <w:r w:rsidR="00D8018B">
              <w:rPr>
                <w:rFonts w:eastAsia="Times New Roman"/>
                <w:sz w:val="18"/>
                <w:szCs w:val="18"/>
              </w:rPr>
              <w:t>5</w:t>
            </w:r>
            <w:r w:rsidRPr="00FA7B55">
              <w:rPr>
                <w:rFonts w:eastAsia="Times New Roman"/>
                <w:sz w:val="18"/>
                <w:szCs w:val="18"/>
              </w:rPr>
              <w:t xml:space="preserve"> V&amp;V work plan, agreed by </w:t>
            </w:r>
            <w:r w:rsidR="00D93B16">
              <w:rPr>
                <w:rFonts w:eastAsia="Times New Roman"/>
                <w:sz w:val="18"/>
                <w:szCs w:val="18"/>
              </w:rPr>
              <w:t xml:space="preserve">the </w:t>
            </w:r>
            <w:r w:rsidRPr="00FA7B55">
              <w:rPr>
                <w:rFonts w:eastAsia="Times New Roman"/>
                <w:sz w:val="18"/>
                <w:szCs w:val="18"/>
              </w:rPr>
              <w:t xml:space="preserve">V&amp;V partnership. </w:t>
            </w:r>
          </w:p>
          <w:p w14:paraId="4F15EB4A" w14:textId="77777777" w:rsidR="009219E5" w:rsidRPr="000F4885" w:rsidRDefault="009219E5" w:rsidP="00E33FFA">
            <w:pPr>
              <w:rPr>
                <w:rFonts w:eastAsia="Times New Roman"/>
              </w:rPr>
            </w:pPr>
          </w:p>
          <w:p w14:paraId="60D9A60A" w14:textId="0B9841E0" w:rsidR="009219E5" w:rsidRPr="000F4885" w:rsidRDefault="009219E5" w:rsidP="00D304E1">
            <w:pPr>
              <w:rPr>
                <w:rFonts w:eastAsia="Times New Roman"/>
              </w:rPr>
            </w:pPr>
          </w:p>
        </w:tc>
      </w:tr>
      <w:tr w:rsidR="00D304E1" w:rsidRPr="000F4885" w14:paraId="00105904" w14:textId="77777777" w:rsidTr="009219E5">
        <w:trPr>
          <w:trHeight w:val="300"/>
        </w:trPr>
        <w:tc>
          <w:tcPr>
            <w:tcW w:w="5174" w:type="dxa"/>
            <w:gridSpan w:val="2"/>
            <w:tcBorders>
              <w:top w:val="single" w:sz="4" w:space="0" w:color="auto"/>
              <w:left w:val="single" w:sz="4" w:space="0" w:color="auto"/>
              <w:bottom w:val="single" w:sz="4" w:space="0" w:color="auto"/>
              <w:right w:val="single" w:sz="4" w:space="0" w:color="auto"/>
            </w:tcBorders>
            <w:shd w:val="clear" w:color="auto" w:fill="1F4E79" w:themeFill="accent5" w:themeFillShade="80"/>
          </w:tcPr>
          <w:p w14:paraId="652B64E2" w14:textId="65410CE3" w:rsidR="00D304E1" w:rsidRPr="000F4885" w:rsidRDefault="00D304E1" w:rsidP="00221D6C">
            <w:pPr>
              <w:rPr>
                <w:rFonts w:eastAsia="Times New Roman"/>
                <w:b/>
                <w:bCs/>
                <w:color w:val="FFFFFF" w:themeColor="background1"/>
              </w:rPr>
            </w:pPr>
            <w:r w:rsidRPr="000F4885">
              <w:rPr>
                <w:rFonts w:eastAsia="Times New Roman"/>
                <w:b/>
                <w:bCs/>
                <w:color w:val="FFFFFF" w:themeColor="background1"/>
              </w:rPr>
              <w:t>**Source of Income</w:t>
            </w:r>
          </w:p>
        </w:tc>
        <w:tc>
          <w:tcPr>
            <w:tcW w:w="3615" w:type="dxa"/>
            <w:tcBorders>
              <w:top w:val="single" w:sz="4" w:space="0" w:color="auto"/>
              <w:left w:val="nil"/>
              <w:bottom w:val="single" w:sz="4" w:space="0" w:color="auto"/>
              <w:right w:val="single" w:sz="4" w:space="0" w:color="auto"/>
            </w:tcBorders>
            <w:shd w:val="clear" w:color="auto" w:fill="1F4E79" w:themeFill="accent5" w:themeFillShade="80"/>
          </w:tcPr>
          <w:p w14:paraId="4CCA183A" w14:textId="0926BBA8" w:rsidR="00D304E1" w:rsidRPr="000F4885" w:rsidRDefault="00D304E1" w:rsidP="00D304E1">
            <w:pPr>
              <w:jc w:val="center"/>
              <w:rPr>
                <w:rFonts w:eastAsia="Times New Roman"/>
                <w:b/>
                <w:bCs/>
                <w:color w:val="FFFFFF" w:themeColor="background1"/>
              </w:rPr>
            </w:pPr>
            <w:r w:rsidRPr="000F4885">
              <w:rPr>
                <w:rFonts w:eastAsia="Times New Roman"/>
                <w:b/>
                <w:bCs/>
                <w:color w:val="FFFFFF" w:themeColor="background1"/>
              </w:rPr>
              <w:t>£</w:t>
            </w:r>
          </w:p>
        </w:tc>
      </w:tr>
      <w:tr w:rsidR="00CA5D16" w:rsidRPr="000F4885" w14:paraId="27A1DB24" w14:textId="77777777" w:rsidTr="009219E5">
        <w:trPr>
          <w:trHeight w:val="300"/>
        </w:trPr>
        <w:tc>
          <w:tcPr>
            <w:tcW w:w="517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CC453BA" w14:textId="77777777" w:rsidR="00E33FFA" w:rsidRPr="000F4885" w:rsidRDefault="00E33FFA" w:rsidP="00221D6C">
            <w:pPr>
              <w:rPr>
                <w:rFonts w:eastAsia="Times New Roman"/>
                <w:color w:val="000000"/>
              </w:rPr>
            </w:pPr>
            <w:r w:rsidRPr="000F4885">
              <w:rPr>
                <w:rFonts w:eastAsia="Times New Roman"/>
              </w:rPr>
              <w:t>Home Office Violence Reduction Unit (VRU) funding</w:t>
            </w:r>
          </w:p>
        </w:tc>
        <w:tc>
          <w:tcPr>
            <w:tcW w:w="3615" w:type="dxa"/>
            <w:tcBorders>
              <w:top w:val="single" w:sz="4" w:space="0" w:color="auto"/>
              <w:left w:val="nil"/>
              <w:bottom w:val="single" w:sz="4" w:space="0" w:color="auto"/>
              <w:right w:val="single" w:sz="4" w:space="0" w:color="auto"/>
            </w:tcBorders>
            <w:shd w:val="clear" w:color="auto" w:fill="D9E2F3" w:themeFill="accent1" w:themeFillTint="33"/>
          </w:tcPr>
          <w:p w14:paraId="22CCD8B2" w14:textId="40EE8228" w:rsidR="00E33FFA" w:rsidRPr="000F4885" w:rsidRDefault="00D8018B" w:rsidP="00221D6C">
            <w:pPr>
              <w:jc w:val="right"/>
              <w:rPr>
                <w:rFonts w:eastAsia="Times New Roman"/>
                <w:color w:val="000000"/>
              </w:rPr>
            </w:pPr>
            <w:r w:rsidRPr="00D8018B">
              <w:rPr>
                <w:rFonts w:eastAsia="Times New Roman"/>
              </w:rPr>
              <w:t>1</w:t>
            </w:r>
            <w:r>
              <w:rPr>
                <w:rFonts w:eastAsia="Times New Roman"/>
              </w:rPr>
              <w:t>,</w:t>
            </w:r>
            <w:r w:rsidRPr="00D8018B">
              <w:rPr>
                <w:rFonts w:eastAsia="Times New Roman"/>
              </w:rPr>
              <w:t>512</w:t>
            </w:r>
            <w:r>
              <w:rPr>
                <w:rFonts w:eastAsia="Times New Roman"/>
              </w:rPr>
              <w:t>,</w:t>
            </w:r>
            <w:r w:rsidRPr="00D8018B">
              <w:rPr>
                <w:rFonts w:eastAsia="Times New Roman"/>
              </w:rPr>
              <w:t>572</w:t>
            </w:r>
          </w:p>
        </w:tc>
      </w:tr>
      <w:tr w:rsidR="00CA5D16" w:rsidRPr="000F4885" w14:paraId="66CB1C69" w14:textId="77777777" w:rsidTr="009219E5">
        <w:trPr>
          <w:trHeight w:val="300"/>
        </w:trPr>
        <w:tc>
          <w:tcPr>
            <w:tcW w:w="517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760A995" w14:textId="77777777" w:rsidR="00E33FFA" w:rsidRPr="000F4885" w:rsidRDefault="00E33FFA" w:rsidP="00221D6C">
            <w:pPr>
              <w:rPr>
                <w:rFonts w:eastAsia="Times New Roman"/>
                <w:color w:val="000000"/>
              </w:rPr>
            </w:pPr>
            <w:r w:rsidRPr="000F4885">
              <w:rPr>
                <w:rFonts w:eastAsia="Times New Roman"/>
              </w:rPr>
              <w:t>Home Office Serious Violence Duty (SVD) funding</w:t>
            </w:r>
          </w:p>
        </w:tc>
        <w:tc>
          <w:tcPr>
            <w:tcW w:w="3615" w:type="dxa"/>
            <w:tcBorders>
              <w:top w:val="single" w:sz="4" w:space="0" w:color="auto"/>
              <w:left w:val="nil"/>
              <w:bottom w:val="single" w:sz="4" w:space="0" w:color="auto"/>
              <w:right w:val="single" w:sz="4" w:space="0" w:color="auto"/>
            </w:tcBorders>
            <w:shd w:val="clear" w:color="auto" w:fill="D9E2F3" w:themeFill="accent1" w:themeFillTint="33"/>
          </w:tcPr>
          <w:p w14:paraId="225660C5" w14:textId="481D7AC4" w:rsidR="00E33FFA" w:rsidRPr="000F4885" w:rsidRDefault="00D8018B" w:rsidP="00221D6C">
            <w:pPr>
              <w:jc w:val="right"/>
              <w:rPr>
                <w:rFonts w:eastAsia="Times New Roman"/>
                <w:color w:val="000000"/>
              </w:rPr>
            </w:pPr>
            <w:r w:rsidRPr="00D8018B">
              <w:rPr>
                <w:rFonts w:eastAsia="Times New Roman"/>
              </w:rPr>
              <w:t>297</w:t>
            </w:r>
            <w:r>
              <w:rPr>
                <w:rFonts w:eastAsia="Times New Roman"/>
              </w:rPr>
              <w:t>,</w:t>
            </w:r>
            <w:r w:rsidRPr="00D8018B">
              <w:rPr>
                <w:rFonts w:eastAsia="Times New Roman"/>
              </w:rPr>
              <w:t>91</w:t>
            </w:r>
            <w:r w:rsidR="00CB285D">
              <w:rPr>
                <w:rFonts w:eastAsia="Times New Roman"/>
              </w:rPr>
              <w:t>3</w:t>
            </w:r>
          </w:p>
        </w:tc>
      </w:tr>
      <w:tr w:rsidR="00A201BD" w:rsidRPr="000F4885" w14:paraId="60FDA7BE" w14:textId="77777777" w:rsidTr="009219E5">
        <w:trPr>
          <w:trHeight w:val="300"/>
        </w:trPr>
        <w:tc>
          <w:tcPr>
            <w:tcW w:w="517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3A1740F" w14:textId="4EB9DED4" w:rsidR="00A201BD" w:rsidRPr="000F4885" w:rsidRDefault="00A201BD" w:rsidP="00221D6C">
            <w:pPr>
              <w:rPr>
                <w:rFonts w:eastAsia="Times New Roman"/>
              </w:rPr>
            </w:pPr>
            <w:r w:rsidRPr="000F4885">
              <w:rPr>
                <w:rFonts w:eastAsia="Times New Roman"/>
              </w:rPr>
              <w:t>PFCC contribution / grant</w:t>
            </w:r>
          </w:p>
        </w:tc>
        <w:tc>
          <w:tcPr>
            <w:tcW w:w="3615" w:type="dxa"/>
            <w:tcBorders>
              <w:top w:val="single" w:sz="4" w:space="0" w:color="auto"/>
              <w:left w:val="nil"/>
              <w:bottom w:val="single" w:sz="4" w:space="0" w:color="auto"/>
              <w:right w:val="single" w:sz="4" w:space="0" w:color="auto"/>
            </w:tcBorders>
            <w:shd w:val="clear" w:color="auto" w:fill="D9E2F3" w:themeFill="accent1" w:themeFillTint="33"/>
          </w:tcPr>
          <w:p w14:paraId="03EE1DE6" w14:textId="5DF424A1" w:rsidR="00A201BD" w:rsidRPr="000F4885" w:rsidRDefault="00FE05EF" w:rsidP="00221D6C">
            <w:pPr>
              <w:jc w:val="right"/>
              <w:rPr>
                <w:rFonts w:eastAsia="Times New Roman"/>
              </w:rPr>
            </w:pPr>
            <w:r>
              <w:rPr>
                <w:rFonts w:eastAsia="Times New Roman"/>
              </w:rPr>
              <w:t>870</w:t>
            </w:r>
            <w:r w:rsidR="00A201BD" w:rsidRPr="000F4885">
              <w:rPr>
                <w:rFonts w:eastAsia="Times New Roman"/>
              </w:rPr>
              <w:t>,</w:t>
            </w:r>
            <w:r>
              <w:rPr>
                <w:rFonts w:eastAsia="Times New Roman"/>
              </w:rPr>
              <w:t>515</w:t>
            </w:r>
          </w:p>
        </w:tc>
      </w:tr>
      <w:tr w:rsidR="00D8018B" w:rsidRPr="000F4885" w14:paraId="22BA570C" w14:textId="77777777" w:rsidTr="009219E5">
        <w:trPr>
          <w:trHeight w:val="300"/>
        </w:trPr>
        <w:tc>
          <w:tcPr>
            <w:tcW w:w="517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CB4A8E" w14:textId="32E1FB27" w:rsidR="00D8018B" w:rsidRPr="000F4885" w:rsidRDefault="000C3E0C" w:rsidP="00221D6C">
            <w:pPr>
              <w:rPr>
                <w:rFonts w:eastAsia="Times New Roman"/>
              </w:rPr>
            </w:pPr>
            <w:r>
              <w:rPr>
                <w:color w:val="000000"/>
              </w:rPr>
              <w:t>Essex County Council contribution</w:t>
            </w:r>
          </w:p>
        </w:tc>
        <w:tc>
          <w:tcPr>
            <w:tcW w:w="3615" w:type="dxa"/>
            <w:tcBorders>
              <w:top w:val="single" w:sz="4" w:space="0" w:color="auto"/>
              <w:left w:val="nil"/>
              <w:bottom w:val="single" w:sz="4" w:space="0" w:color="auto"/>
              <w:right w:val="single" w:sz="4" w:space="0" w:color="auto"/>
            </w:tcBorders>
            <w:shd w:val="clear" w:color="auto" w:fill="D9E2F3" w:themeFill="accent1" w:themeFillTint="33"/>
          </w:tcPr>
          <w:p w14:paraId="4AF7E288" w14:textId="15CD5CA8" w:rsidR="00D8018B" w:rsidRPr="000F4885" w:rsidRDefault="000C3E0C" w:rsidP="00221D6C">
            <w:pPr>
              <w:jc w:val="right"/>
              <w:rPr>
                <w:rFonts w:eastAsia="Times New Roman"/>
              </w:rPr>
            </w:pPr>
            <w:r>
              <w:rPr>
                <w:rFonts w:eastAsia="Times New Roman"/>
              </w:rPr>
              <w:t>100,000</w:t>
            </w:r>
          </w:p>
        </w:tc>
      </w:tr>
      <w:tr w:rsidR="00D304E1" w:rsidRPr="000F4885" w14:paraId="05E69A9A" w14:textId="77777777" w:rsidTr="009219E5">
        <w:trPr>
          <w:trHeight w:val="300"/>
        </w:trPr>
        <w:tc>
          <w:tcPr>
            <w:tcW w:w="5174"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5C22F137" w14:textId="3AD25A60" w:rsidR="00D304E1" w:rsidRPr="000F4885" w:rsidRDefault="00D304E1" w:rsidP="00221D6C">
            <w:pPr>
              <w:rPr>
                <w:rFonts w:eastAsia="Times New Roman"/>
                <w:b/>
                <w:bCs/>
                <w:color w:val="FFFFFF" w:themeColor="background1"/>
              </w:rPr>
            </w:pPr>
            <w:r w:rsidRPr="000F4885">
              <w:rPr>
                <w:rFonts w:eastAsia="Times New Roman"/>
                <w:b/>
                <w:bCs/>
                <w:color w:val="FFFFFF" w:themeColor="background1"/>
              </w:rPr>
              <w:t>Total Forecast Income</w:t>
            </w:r>
          </w:p>
        </w:tc>
        <w:tc>
          <w:tcPr>
            <w:tcW w:w="3615" w:type="dxa"/>
            <w:tcBorders>
              <w:top w:val="single" w:sz="4" w:space="0" w:color="auto"/>
              <w:left w:val="nil"/>
              <w:bottom w:val="single" w:sz="4" w:space="0" w:color="auto"/>
              <w:right w:val="single" w:sz="4" w:space="0" w:color="auto"/>
            </w:tcBorders>
            <w:shd w:val="clear" w:color="auto" w:fill="2F5496" w:themeFill="accent1" w:themeFillShade="BF"/>
          </w:tcPr>
          <w:p w14:paraId="438CA6C5" w14:textId="4724B3FE" w:rsidR="00D304E1" w:rsidRPr="000F4885" w:rsidRDefault="00D8018B" w:rsidP="00221D6C">
            <w:pPr>
              <w:jc w:val="right"/>
              <w:rPr>
                <w:rFonts w:eastAsia="Times New Roman"/>
                <w:b/>
                <w:bCs/>
                <w:color w:val="FFFFFF" w:themeColor="background1"/>
              </w:rPr>
            </w:pPr>
            <w:r w:rsidRPr="00D8018B">
              <w:rPr>
                <w:rFonts w:eastAsia="Times New Roman"/>
                <w:b/>
                <w:bCs/>
                <w:color w:val="FFFFFF" w:themeColor="background1"/>
              </w:rPr>
              <w:t>2</w:t>
            </w:r>
            <w:r>
              <w:rPr>
                <w:rFonts w:eastAsia="Times New Roman"/>
                <w:b/>
                <w:bCs/>
                <w:color w:val="FFFFFF" w:themeColor="background1"/>
              </w:rPr>
              <w:t>,</w:t>
            </w:r>
            <w:r w:rsidRPr="00D8018B">
              <w:rPr>
                <w:rFonts w:eastAsia="Times New Roman"/>
                <w:b/>
                <w:bCs/>
                <w:color w:val="FFFFFF" w:themeColor="background1"/>
              </w:rPr>
              <w:t>7</w:t>
            </w:r>
            <w:r>
              <w:rPr>
                <w:rFonts w:eastAsia="Times New Roman"/>
                <w:b/>
                <w:bCs/>
                <w:color w:val="FFFFFF" w:themeColor="background1"/>
              </w:rPr>
              <w:t>81,000</w:t>
            </w:r>
          </w:p>
        </w:tc>
      </w:tr>
    </w:tbl>
    <w:p w14:paraId="1A4B1B9A" w14:textId="77777777" w:rsidR="007322B4" w:rsidRDefault="007322B4" w:rsidP="00C04017">
      <w:pPr>
        <w:ind w:left="720"/>
      </w:pPr>
    </w:p>
    <w:p w14:paraId="6C4F4329" w14:textId="3BDFF2D0" w:rsidR="00C04017" w:rsidRDefault="00AD665E" w:rsidP="00C04017">
      <w:pPr>
        <w:ind w:left="720"/>
      </w:pPr>
      <w:r>
        <w:t>T</w:t>
      </w:r>
      <w:r w:rsidR="00C04017">
        <w:t xml:space="preserve">he Violence and Vulnerability Partnership has an agreed </w:t>
      </w:r>
      <w:r w:rsidR="00C04017" w:rsidRPr="00AD665E">
        <w:t>programme of work totalling £2,781,000 for 202</w:t>
      </w:r>
      <w:r w:rsidR="00D8018B" w:rsidRPr="00AD665E">
        <w:t>4</w:t>
      </w:r>
      <w:r w:rsidR="00C04017" w:rsidRPr="00AD665E">
        <w:t>/202</w:t>
      </w:r>
      <w:r w:rsidR="00D8018B" w:rsidRPr="00AD665E">
        <w:t>5.</w:t>
      </w:r>
      <w:r w:rsidR="00C04017" w:rsidRPr="00AD665E">
        <w:t xml:space="preserve"> </w:t>
      </w:r>
    </w:p>
    <w:p w14:paraId="542FDD16" w14:textId="77777777" w:rsidR="00C04017" w:rsidRPr="0029672C" w:rsidRDefault="00C04017" w:rsidP="00F81F29"/>
    <w:p w14:paraId="56854AE6" w14:textId="2EA79C9D" w:rsidR="00355A40" w:rsidRPr="0029672C" w:rsidRDefault="000A67FE" w:rsidP="00221D6C">
      <w:pPr>
        <w:pStyle w:val="ListParagraph"/>
        <w:numPr>
          <w:ilvl w:val="1"/>
          <w:numId w:val="2"/>
        </w:numPr>
        <w:overflowPunct w:val="0"/>
        <w:autoSpaceDE w:val="0"/>
        <w:autoSpaceDN w:val="0"/>
        <w:adjustRightInd w:val="0"/>
        <w:textAlignment w:val="baseline"/>
        <w:rPr>
          <w:rFonts w:ascii="Arial" w:hAnsi="Arial" w:cs="Arial"/>
          <w:b/>
          <w:szCs w:val="24"/>
        </w:rPr>
      </w:pPr>
      <w:r w:rsidRPr="0029672C">
        <w:rPr>
          <w:rFonts w:ascii="Arial" w:hAnsi="Arial" w:cs="Arial"/>
          <w:szCs w:val="24"/>
        </w:rPr>
        <w:t>This is the</w:t>
      </w:r>
      <w:r w:rsidR="00D8018B" w:rsidRPr="0029672C">
        <w:rPr>
          <w:rFonts w:ascii="Arial" w:hAnsi="Arial" w:cs="Arial"/>
          <w:szCs w:val="24"/>
        </w:rPr>
        <w:t xml:space="preserve"> </w:t>
      </w:r>
      <w:r w:rsidR="00712A10">
        <w:rPr>
          <w:rFonts w:ascii="Arial" w:hAnsi="Arial" w:cs="Arial"/>
          <w:szCs w:val="24"/>
        </w:rPr>
        <w:t>fourth</w:t>
      </w:r>
      <w:r w:rsidR="0018082C" w:rsidRPr="0029672C">
        <w:rPr>
          <w:rFonts w:ascii="Arial" w:hAnsi="Arial" w:cs="Arial"/>
          <w:szCs w:val="24"/>
        </w:rPr>
        <w:t xml:space="preserve"> phase </w:t>
      </w:r>
      <w:r w:rsidRPr="0029672C">
        <w:rPr>
          <w:rFonts w:ascii="Arial" w:hAnsi="Arial" w:cs="Arial"/>
          <w:szCs w:val="24"/>
        </w:rPr>
        <w:t xml:space="preserve">of </w:t>
      </w:r>
      <w:r w:rsidR="00D93B16" w:rsidRPr="0029672C">
        <w:rPr>
          <w:rFonts w:ascii="Arial" w:hAnsi="Arial" w:cs="Arial"/>
          <w:szCs w:val="24"/>
        </w:rPr>
        <w:t>allocation</w:t>
      </w:r>
      <w:r w:rsidRPr="0029672C">
        <w:rPr>
          <w:rFonts w:ascii="Arial" w:hAnsi="Arial" w:cs="Arial"/>
          <w:szCs w:val="24"/>
        </w:rPr>
        <w:t xml:space="preserve"> from this combined </w:t>
      </w:r>
      <w:r w:rsidR="00432D64" w:rsidRPr="0029672C">
        <w:rPr>
          <w:rFonts w:ascii="Arial" w:hAnsi="Arial" w:cs="Arial"/>
          <w:szCs w:val="24"/>
        </w:rPr>
        <w:t>V</w:t>
      </w:r>
      <w:r w:rsidR="00263256" w:rsidRPr="0029672C">
        <w:rPr>
          <w:rFonts w:ascii="Arial" w:hAnsi="Arial" w:cs="Arial"/>
          <w:szCs w:val="24"/>
        </w:rPr>
        <w:t xml:space="preserve">iolence and </w:t>
      </w:r>
      <w:r w:rsidR="00432D64" w:rsidRPr="0029672C">
        <w:rPr>
          <w:rFonts w:ascii="Arial" w:hAnsi="Arial" w:cs="Arial"/>
          <w:szCs w:val="24"/>
        </w:rPr>
        <w:t>V</w:t>
      </w:r>
      <w:r w:rsidR="00263256" w:rsidRPr="0029672C">
        <w:rPr>
          <w:rFonts w:ascii="Arial" w:hAnsi="Arial" w:cs="Arial"/>
          <w:szCs w:val="24"/>
        </w:rPr>
        <w:t>ulnerability</w:t>
      </w:r>
      <w:r w:rsidR="00432D64" w:rsidRPr="0029672C">
        <w:rPr>
          <w:rFonts w:ascii="Arial" w:hAnsi="Arial" w:cs="Arial"/>
          <w:szCs w:val="24"/>
        </w:rPr>
        <w:t xml:space="preserve"> </w:t>
      </w:r>
      <w:r w:rsidRPr="0029672C">
        <w:rPr>
          <w:rFonts w:ascii="Arial" w:hAnsi="Arial" w:cs="Arial"/>
          <w:szCs w:val="24"/>
        </w:rPr>
        <w:t>Joint Budget in 202</w:t>
      </w:r>
      <w:r w:rsidR="00D8018B" w:rsidRPr="0029672C">
        <w:rPr>
          <w:rFonts w:ascii="Arial" w:hAnsi="Arial" w:cs="Arial"/>
          <w:szCs w:val="24"/>
        </w:rPr>
        <w:t>4</w:t>
      </w:r>
      <w:r w:rsidRPr="0029672C">
        <w:rPr>
          <w:rFonts w:ascii="Arial" w:hAnsi="Arial" w:cs="Arial"/>
          <w:szCs w:val="24"/>
        </w:rPr>
        <w:t>/2</w:t>
      </w:r>
      <w:r w:rsidR="00D8018B" w:rsidRPr="0029672C">
        <w:rPr>
          <w:rFonts w:ascii="Arial" w:hAnsi="Arial" w:cs="Arial"/>
          <w:szCs w:val="24"/>
        </w:rPr>
        <w:t>5</w:t>
      </w:r>
      <w:r w:rsidRPr="0029672C">
        <w:rPr>
          <w:rFonts w:ascii="Arial" w:hAnsi="Arial" w:cs="Arial"/>
          <w:szCs w:val="24"/>
        </w:rPr>
        <w:t xml:space="preserve"> to transfer funding to local delivery partners.</w:t>
      </w:r>
      <w:r w:rsidR="00B60B7F" w:rsidRPr="0029672C">
        <w:rPr>
          <w:rFonts w:ascii="Arial" w:hAnsi="Arial" w:cs="Arial"/>
          <w:szCs w:val="24"/>
        </w:rPr>
        <w:t xml:space="preserve"> </w:t>
      </w:r>
    </w:p>
    <w:p w14:paraId="37D2BF23" w14:textId="60C1AAE9" w:rsidR="002172F2" w:rsidRDefault="002172F2">
      <w:pPr>
        <w:spacing w:after="160" w:line="259" w:lineRule="auto"/>
        <w:rPr>
          <w:rFonts w:eastAsia="Times New Roman"/>
          <w:b/>
        </w:rPr>
      </w:pPr>
      <w:r>
        <w:rPr>
          <w:b/>
        </w:rPr>
        <w:br w:type="page"/>
      </w:r>
    </w:p>
    <w:p w14:paraId="00C69AB3" w14:textId="77777777" w:rsidR="007371F7" w:rsidRPr="0029672C" w:rsidRDefault="007371F7" w:rsidP="00085865">
      <w:pPr>
        <w:pStyle w:val="ListParagraph"/>
        <w:rPr>
          <w:rFonts w:ascii="Arial" w:hAnsi="Arial" w:cs="Arial"/>
          <w:b/>
          <w:szCs w:val="24"/>
        </w:rPr>
      </w:pPr>
    </w:p>
    <w:tbl>
      <w:tblPr>
        <w:tblW w:w="9170" w:type="dxa"/>
        <w:tblInd w:w="612" w:type="dxa"/>
        <w:tblLook w:val="04A0" w:firstRow="1" w:lastRow="0" w:firstColumn="1" w:lastColumn="0" w:noHBand="0" w:noVBand="1"/>
      </w:tblPr>
      <w:tblGrid>
        <w:gridCol w:w="6618"/>
        <w:gridCol w:w="2552"/>
      </w:tblGrid>
      <w:tr w:rsidR="00A41297" w:rsidRPr="00BD3E8B" w14:paraId="5028F297" w14:textId="77777777" w:rsidTr="00DF2215">
        <w:trPr>
          <w:trHeight w:val="310"/>
        </w:trPr>
        <w:tc>
          <w:tcPr>
            <w:tcW w:w="6618" w:type="dxa"/>
            <w:tcBorders>
              <w:top w:val="nil"/>
              <w:left w:val="nil"/>
              <w:bottom w:val="nil"/>
              <w:right w:val="nil"/>
            </w:tcBorders>
            <w:shd w:val="clear" w:color="auto" w:fill="auto"/>
            <w:noWrap/>
            <w:vAlign w:val="center"/>
            <w:hideMark/>
          </w:tcPr>
          <w:p w14:paraId="4528789F" w14:textId="45BB3455" w:rsidR="64823FCF" w:rsidRPr="00BD3E8B" w:rsidRDefault="64823FCF" w:rsidP="64823FCF">
            <w:pPr>
              <w:rPr>
                <w:b/>
                <w:bCs/>
              </w:rPr>
            </w:pPr>
            <w:r w:rsidRPr="00BD3E8B">
              <w:rPr>
                <w:rFonts w:eastAsia="Arial"/>
                <w:b/>
                <w:bCs/>
              </w:rPr>
              <w:t>2024/25 Forecast Expenditure (funding)</w:t>
            </w:r>
          </w:p>
        </w:tc>
        <w:tc>
          <w:tcPr>
            <w:tcW w:w="2552" w:type="dxa"/>
            <w:tcBorders>
              <w:top w:val="nil"/>
              <w:left w:val="nil"/>
              <w:bottom w:val="nil"/>
              <w:right w:val="nil"/>
            </w:tcBorders>
            <w:shd w:val="clear" w:color="auto" w:fill="auto"/>
            <w:noWrap/>
            <w:vAlign w:val="center"/>
            <w:hideMark/>
          </w:tcPr>
          <w:p w14:paraId="5E166052" w14:textId="129160CD" w:rsidR="64823FCF" w:rsidRPr="00BD3E8B" w:rsidRDefault="64823FCF" w:rsidP="64823FCF">
            <w:pPr>
              <w:jc w:val="right"/>
              <w:rPr>
                <w:b/>
                <w:bCs/>
              </w:rPr>
            </w:pPr>
            <w:r w:rsidRPr="00BD3E8B">
              <w:rPr>
                <w:rFonts w:eastAsia="Arial"/>
                <w:b/>
                <w:bCs/>
              </w:rPr>
              <w:t>£2,781,000</w:t>
            </w:r>
          </w:p>
        </w:tc>
      </w:tr>
      <w:tr w:rsidR="00A41297" w:rsidRPr="00A41297" w14:paraId="26149949" w14:textId="77777777" w:rsidTr="00DF2215">
        <w:trPr>
          <w:trHeight w:val="310"/>
        </w:trPr>
        <w:tc>
          <w:tcPr>
            <w:tcW w:w="6618" w:type="dxa"/>
            <w:tcBorders>
              <w:top w:val="nil"/>
              <w:left w:val="nil"/>
              <w:bottom w:val="nil"/>
              <w:right w:val="nil"/>
            </w:tcBorders>
            <w:shd w:val="clear" w:color="auto" w:fill="auto"/>
            <w:noWrap/>
            <w:vAlign w:val="center"/>
            <w:hideMark/>
          </w:tcPr>
          <w:p w14:paraId="4BD2155B" w14:textId="4F2A7554" w:rsidR="64823FCF" w:rsidRDefault="64823FCF" w:rsidP="64823FCF">
            <w:r w:rsidRPr="64823FCF">
              <w:rPr>
                <w:rFonts w:eastAsia="Arial"/>
              </w:rPr>
              <w:t xml:space="preserve">Phase 1 of V&amp;V funding 2024/25 </w:t>
            </w:r>
            <w:r w:rsidR="003B2609">
              <w:rPr>
                <w:rFonts w:eastAsia="Arial"/>
              </w:rPr>
              <w:t>–</w:t>
            </w:r>
            <w:r w:rsidR="00CB285D">
              <w:rPr>
                <w:rFonts w:eastAsia="Arial"/>
              </w:rPr>
              <w:t xml:space="preserve"> </w:t>
            </w:r>
            <w:r w:rsidRPr="64823FCF">
              <w:rPr>
                <w:rFonts w:eastAsia="Arial"/>
              </w:rPr>
              <w:t>DR</w:t>
            </w:r>
            <w:r w:rsidR="003B2609">
              <w:rPr>
                <w:rFonts w:eastAsia="Arial"/>
              </w:rPr>
              <w:t xml:space="preserve"> </w:t>
            </w:r>
            <w:r w:rsidRPr="64823FCF">
              <w:rPr>
                <w:rFonts w:eastAsia="Arial"/>
              </w:rPr>
              <w:t>45-24</w:t>
            </w:r>
          </w:p>
        </w:tc>
        <w:tc>
          <w:tcPr>
            <w:tcW w:w="2552" w:type="dxa"/>
            <w:tcBorders>
              <w:top w:val="nil"/>
              <w:left w:val="nil"/>
              <w:bottom w:val="nil"/>
              <w:right w:val="nil"/>
            </w:tcBorders>
            <w:shd w:val="clear" w:color="auto" w:fill="auto"/>
            <w:noWrap/>
            <w:vAlign w:val="center"/>
            <w:hideMark/>
          </w:tcPr>
          <w:p w14:paraId="59F0A505" w14:textId="5DAA1BFB" w:rsidR="64823FCF" w:rsidRDefault="64823FCF" w:rsidP="005162AB">
            <w:r w:rsidRPr="64823FCF">
              <w:rPr>
                <w:rFonts w:eastAsia="Arial"/>
              </w:rPr>
              <w:t>£225,700</w:t>
            </w:r>
          </w:p>
        </w:tc>
      </w:tr>
      <w:tr w:rsidR="0065681A" w:rsidRPr="0065681A" w14:paraId="76A80491" w14:textId="77777777" w:rsidTr="00DF2215">
        <w:trPr>
          <w:trHeight w:val="310"/>
        </w:trPr>
        <w:tc>
          <w:tcPr>
            <w:tcW w:w="6618" w:type="dxa"/>
            <w:tcBorders>
              <w:top w:val="nil"/>
              <w:left w:val="nil"/>
              <w:bottom w:val="nil"/>
              <w:right w:val="nil"/>
            </w:tcBorders>
            <w:shd w:val="clear" w:color="auto" w:fill="auto"/>
            <w:noWrap/>
            <w:vAlign w:val="center"/>
          </w:tcPr>
          <w:p w14:paraId="74FB4CF8" w14:textId="54D85E7A" w:rsidR="64823FCF" w:rsidRDefault="64823FCF" w:rsidP="64823FCF">
            <w:r w:rsidRPr="64823FCF">
              <w:rPr>
                <w:rFonts w:eastAsia="Arial"/>
              </w:rPr>
              <w:t>Phase 2 of V&amp;V funding 2024/25</w:t>
            </w:r>
            <w:r w:rsidR="00CB285D">
              <w:rPr>
                <w:rFonts w:eastAsia="Arial"/>
              </w:rPr>
              <w:t xml:space="preserve"> </w:t>
            </w:r>
            <w:r w:rsidR="003B2609">
              <w:rPr>
                <w:rFonts w:eastAsia="Arial"/>
              </w:rPr>
              <w:t>–</w:t>
            </w:r>
            <w:r w:rsidR="00CB285D">
              <w:rPr>
                <w:rFonts w:eastAsia="Arial"/>
              </w:rPr>
              <w:t xml:space="preserve"> </w:t>
            </w:r>
            <w:r w:rsidRPr="64823FCF">
              <w:rPr>
                <w:rFonts w:eastAsia="Arial"/>
              </w:rPr>
              <w:t>DR</w:t>
            </w:r>
            <w:r w:rsidR="003B2609">
              <w:rPr>
                <w:rFonts w:eastAsia="Arial"/>
              </w:rPr>
              <w:t xml:space="preserve"> </w:t>
            </w:r>
            <w:r w:rsidRPr="64823FCF">
              <w:rPr>
                <w:rFonts w:eastAsia="Arial"/>
              </w:rPr>
              <w:t xml:space="preserve">137-24 </w:t>
            </w:r>
            <w:r w:rsidR="00DF2215" w:rsidRPr="00DF2215">
              <w:rPr>
                <w:rFonts w:eastAsia="Arial"/>
                <w:sz w:val="16"/>
                <w:szCs w:val="16"/>
              </w:rPr>
              <w:t>(</w:t>
            </w:r>
            <w:r w:rsidRPr="00DF2215">
              <w:rPr>
                <w:rFonts w:eastAsia="Arial"/>
                <w:sz w:val="16"/>
                <w:szCs w:val="16"/>
              </w:rPr>
              <w:t>pending approval)</w:t>
            </w:r>
          </w:p>
        </w:tc>
        <w:tc>
          <w:tcPr>
            <w:tcW w:w="2552" w:type="dxa"/>
            <w:tcBorders>
              <w:top w:val="nil"/>
              <w:left w:val="nil"/>
              <w:bottom w:val="nil"/>
              <w:right w:val="nil"/>
            </w:tcBorders>
            <w:shd w:val="clear" w:color="auto" w:fill="auto"/>
            <w:noWrap/>
            <w:vAlign w:val="center"/>
          </w:tcPr>
          <w:p w14:paraId="3F34BED4" w14:textId="5FC2C9B4" w:rsidR="64823FCF" w:rsidRDefault="64823FCF" w:rsidP="005162AB">
            <w:r w:rsidRPr="64823FCF">
              <w:rPr>
                <w:rFonts w:eastAsia="Arial"/>
              </w:rPr>
              <w:t>£634,791</w:t>
            </w:r>
          </w:p>
        </w:tc>
      </w:tr>
      <w:tr w:rsidR="00712A10" w:rsidRPr="00A41297" w14:paraId="0BF16A3C" w14:textId="77777777" w:rsidTr="00DF2215">
        <w:trPr>
          <w:trHeight w:val="310"/>
        </w:trPr>
        <w:tc>
          <w:tcPr>
            <w:tcW w:w="6618" w:type="dxa"/>
            <w:tcBorders>
              <w:top w:val="nil"/>
              <w:left w:val="nil"/>
              <w:bottom w:val="nil"/>
              <w:right w:val="nil"/>
            </w:tcBorders>
            <w:shd w:val="clear" w:color="auto" w:fill="auto"/>
            <w:noWrap/>
            <w:vAlign w:val="center"/>
          </w:tcPr>
          <w:p w14:paraId="50F24083" w14:textId="68DBAF86" w:rsidR="64823FCF" w:rsidRDefault="64823FCF" w:rsidP="64823FCF">
            <w:r w:rsidRPr="64823FCF">
              <w:rPr>
                <w:rFonts w:eastAsia="Arial"/>
              </w:rPr>
              <w:t xml:space="preserve">Phase 3 of V&amp;V funding 2024/25 </w:t>
            </w:r>
            <w:r w:rsidR="003B2609">
              <w:rPr>
                <w:rFonts w:eastAsia="Arial"/>
              </w:rPr>
              <w:t>–</w:t>
            </w:r>
            <w:r w:rsidR="00DF2215">
              <w:rPr>
                <w:rFonts w:eastAsia="Arial"/>
              </w:rPr>
              <w:t xml:space="preserve"> </w:t>
            </w:r>
            <w:r w:rsidR="003B2609">
              <w:rPr>
                <w:rFonts w:eastAsia="Arial"/>
              </w:rPr>
              <w:t>D</w:t>
            </w:r>
            <w:r w:rsidRPr="64823FCF">
              <w:rPr>
                <w:rFonts w:eastAsia="Arial"/>
              </w:rPr>
              <w:t>R</w:t>
            </w:r>
            <w:r w:rsidR="003B2609">
              <w:rPr>
                <w:rFonts w:eastAsia="Arial"/>
              </w:rPr>
              <w:t xml:space="preserve"> </w:t>
            </w:r>
            <w:r w:rsidRPr="64823FCF">
              <w:rPr>
                <w:rFonts w:eastAsia="Arial"/>
              </w:rPr>
              <w:t>143-24</w:t>
            </w:r>
            <w:r w:rsidR="003B2609">
              <w:rPr>
                <w:rFonts w:eastAsia="Arial"/>
              </w:rPr>
              <w:t xml:space="preserve"> </w:t>
            </w:r>
            <w:r w:rsidR="003B2609" w:rsidRPr="002172F2">
              <w:rPr>
                <w:rFonts w:eastAsia="Arial"/>
                <w:sz w:val="16"/>
                <w:szCs w:val="16"/>
              </w:rPr>
              <w:t>(</w:t>
            </w:r>
            <w:r w:rsidR="2CDD5082" w:rsidRPr="00DF2215">
              <w:rPr>
                <w:rFonts w:eastAsia="Arial"/>
                <w:sz w:val="16"/>
                <w:szCs w:val="16"/>
              </w:rPr>
              <w:t>pending approval</w:t>
            </w:r>
            <w:r w:rsidRPr="00DF2215">
              <w:rPr>
                <w:rFonts w:eastAsia="Arial"/>
                <w:sz w:val="16"/>
                <w:szCs w:val="16"/>
              </w:rPr>
              <w:t>)</w:t>
            </w:r>
          </w:p>
        </w:tc>
        <w:tc>
          <w:tcPr>
            <w:tcW w:w="2552" w:type="dxa"/>
            <w:tcBorders>
              <w:top w:val="nil"/>
              <w:left w:val="nil"/>
              <w:bottom w:val="nil"/>
              <w:right w:val="nil"/>
            </w:tcBorders>
            <w:shd w:val="clear" w:color="auto" w:fill="auto"/>
            <w:noWrap/>
            <w:vAlign w:val="center"/>
          </w:tcPr>
          <w:p w14:paraId="1BD1BFE8" w14:textId="2FA0D3D3" w:rsidR="64823FCF" w:rsidRDefault="64823FCF" w:rsidP="005162AB">
            <w:r w:rsidRPr="64823FCF">
              <w:rPr>
                <w:rFonts w:eastAsia="Arial"/>
              </w:rPr>
              <w:t>£345,021</w:t>
            </w:r>
          </w:p>
        </w:tc>
      </w:tr>
      <w:tr w:rsidR="00501BCD" w:rsidRPr="00A41297" w14:paraId="1749F1E9" w14:textId="77777777" w:rsidTr="00DF2215">
        <w:trPr>
          <w:trHeight w:val="310"/>
        </w:trPr>
        <w:tc>
          <w:tcPr>
            <w:tcW w:w="6618" w:type="dxa"/>
            <w:tcBorders>
              <w:top w:val="nil"/>
              <w:left w:val="nil"/>
              <w:bottom w:val="nil"/>
              <w:right w:val="nil"/>
            </w:tcBorders>
            <w:shd w:val="clear" w:color="auto" w:fill="auto"/>
            <w:noWrap/>
            <w:vAlign w:val="center"/>
          </w:tcPr>
          <w:p w14:paraId="52A7AFB1" w14:textId="02165A49" w:rsidR="00501BCD" w:rsidRDefault="37DF4764" w:rsidP="003C35CF">
            <w:pPr>
              <w:rPr>
                <w:rFonts w:eastAsia="Times New Roman"/>
              </w:rPr>
            </w:pPr>
            <w:r w:rsidRPr="64823FCF">
              <w:rPr>
                <w:rFonts w:eastAsia="Times New Roman"/>
              </w:rPr>
              <w:t>Phase 4 of V&amp;V funding 2024/25</w:t>
            </w:r>
            <w:r w:rsidR="00DF2215">
              <w:rPr>
                <w:rFonts w:eastAsia="Times New Roman"/>
              </w:rPr>
              <w:t xml:space="preserve"> </w:t>
            </w:r>
            <w:r w:rsidR="003B2609">
              <w:rPr>
                <w:rFonts w:eastAsia="Times New Roman"/>
              </w:rPr>
              <w:t>–</w:t>
            </w:r>
            <w:r w:rsidR="00DF2215">
              <w:rPr>
                <w:rFonts w:eastAsia="Times New Roman"/>
              </w:rPr>
              <w:t xml:space="preserve"> </w:t>
            </w:r>
            <w:r w:rsidR="0CE1465B" w:rsidRPr="64823FCF">
              <w:rPr>
                <w:rFonts w:eastAsia="Times New Roman"/>
              </w:rPr>
              <w:t>DR</w:t>
            </w:r>
            <w:r w:rsidR="003B2609">
              <w:rPr>
                <w:rFonts w:eastAsia="Times New Roman"/>
              </w:rPr>
              <w:t xml:space="preserve"> </w:t>
            </w:r>
            <w:r w:rsidR="0CE1465B" w:rsidRPr="64823FCF">
              <w:rPr>
                <w:rFonts w:eastAsia="Times New Roman"/>
              </w:rPr>
              <w:t xml:space="preserve">144-24 </w:t>
            </w:r>
            <w:r w:rsidR="003B2609" w:rsidRPr="003B2609">
              <w:rPr>
                <w:rFonts w:eastAsia="Times New Roman"/>
                <w:sz w:val="16"/>
                <w:szCs w:val="16"/>
              </w:rPr>
              <w:t>(</w:t>
            </w:r>
            <w:r w:rsidR="0CE1465B" w:rsidRPr="003B2609">
              <w:rPr>
                <w:rFonts w:eastAsia="Times New Roman"/>
                <w:sz w:val="16"/>
                <w:szCs w:val="16"/>
              </w:rPr>
              <w:t>pending approval</w:t>
            </w:r>
            <w:r w:rsidRPr="003B2609">
              <w:rPr>
                <w:rFonts w:eastAsia="Times New Roman"/>
                <w:sz w:val="16"/>
                <w:szCs w:val="16"/>
              </w:rPr>
              <w:t>)</w:t>
            </w:r>
            <w:r w:rsidRPr="64823FCF">
              <w:rPr>
                <w:rFonts w:eastAsia="Times New Roman"/>
              </w:rPr>
              <w:t xml:space="preserve"> </w:t>
            </w:r>
          </w:p>
        </w:tc>
        <w:tc>
          <w:tcPr>
            <w:tcW w:w="2552" w:type="dxa"/>
            <w:tcBorders>
              <w:top w:val="nil"/>
              <w:left w:val="nil"/>
              <w:bottom w:val="nil"/>
              <w:right w:val="nil"/>
            </w:tcBorders>
            <w:shd w:val="clear" w:color="auto" w:fill="auto"/>
            <w:noWrap/>
            <w:vAlign w:val="center"/>
          </w:tcPr>
          <w:p w14:paraId="060C0C8B" w14:textId="10935811" w:rsidR="00501BCD" w:rsidRDefault="00501BCD" w:rsidP="002172F2">
            <w:pPr>
              <w:rPr>
                <w:rFonts w:eastAsia="Times New Roman"/>
              </w:rPr>
            </w:pPr>
            <w:r>
              <w:rPr>
                <w:rFonts w:eastAsia="Times New Roman"/>
              </w:rPr>
              <w:t>£107,783</w:t>
            </w:r>
          </w:p>
        </w:tc>
      </w:tr>
      <w:tr w:rsidR="002642B3" w:rsidRPr="00A41297" w14:paraId="645666AC" w14:textId="77777777" w:rsidTr="00DF2215">
        <w:trPr>
          <w:trHeight w:val="310"/>
        </w:trPr>
        <w:tc>
          <w:tcPr>
            <w:tcW w:w="6618" w:type="dxa"/>
            <w:tcBorders>
              <w:top w:val="nil"/>
              <w:left w:val="nil"/>
              <w:bottom w:val="nil"/>
              <w:right w:val="nil"/>
            </w:tcBorders>
            <w:shd w:val="clear" w:color="auto" w:fill="auto"/>
            <w:noWrap/>
            <w:vAlign w:val="center"/>
          </w:tcPr>
          <w:p w14:paraId="5D9804AB" w14:textId="2028F207" w:rsidR="002642B3" w:rsidRPr="00BD3E8B" w:rsidRDefault="002642B3" w:rsidP="003C35CF">
            <w:pPr>
              <w:rPr>
                <w:rFonts w:eastAsia="Times New Roman"/>
                <w:b/>
                <w:bCs/>
              </w:rPr>
            </w:pPr>
            <w:r w:rsidRPr="00BD3E8B">
              <w:rPr>
                <w:rFonts w:eastAsia="Times New Roman"/>
                <w:b/>
                <w:bCs/>
              </w:rPr>
              <w:t xml:space="preserve">Total allocated </w:t>
            </w:r>
            <w:r w:rsidRPr="00BD3E8B">
              <w:rPr>
                <w:rFonts w:eastAsia="Times New Roman"/>
                <w:b/>
                <w:bCs/>
                <w:sz w:val="16"/>
                <w:szCs w:val="16"/>
              </w:rPr>
              <w:t>(pending approval of phase</w:t>
            </w:r>
            <w:r w:rsidR="00712A10" w:rsidRPr="00BD3E8B">
              <w:rPr>
                <w:rFonts w:eastAsia="Times New Roman"/>
                <w:b/>
                <w:bCs/>
                <w:sz w:val="16"/>
                <w:szCs w:val="16"/>
              </w:rPr>
              <w:t>s</w:t>
            </w:r>
            <w:r w:rsidRPr="00BD3E8B">
              <w:rPr>
                <w:rFonts w:eastAsia="Times New Roman"/>
                <w:b/>
                <w:bCs/>
                <w:sz w:val="16"/>
                <w:szCs w:val="16"/>
              </w:rPr>
              <w:t xml:space="preserve"> 2</w:t>
            </w:r>
            <w:r w:rsidR="00D62AF1" w:rsidRPr="00BD3E8B">
              <w:rPr>
                <w:rFonts w:eastAsia="Times New Roman"/>
                <w:b/>
                <w:bCs/>
                <w:sz w:val="16"/>
                <w:szCs w:val="16"/>
              </w:rPr>
              <w:t xml:space="preserve">, </w:t>
            </w:r>
            <w:r w:rsidR="00142916" w:rsidRPr="00BD3E8B">
              <w:rPr>
                <w:rFonts w:eastAsia="Times New Roman"/>
                <w:b/>
                <w:bCs/>
                <w:sz w:val="16"/>
                <w:szCs w:val="16"/>
              </w:rPr>
              <w:t>3</w:t>
            </w:r>
            <w:r w:rsidR="00D62AF1" w:rsidRPr="00BD3E8B">
              <w:rPr>
                <w:rFonts w:eastAsia="Times New Roman"/>
                <w:b/>
                <w:bCs/>
                <w:sz w:val="16"/>
                <w:szCs w:val="16"/>
              </w:rPr>
              <w:t xml:space="preserve"> </w:t>
            </w:r>
            <w:r w:rsidR="00BD3E8B">
              <w:rPr>
                <w:rFonts w:eastAsia="Times New Roman"/>
                <w:b/>
                <w:bCs/>
                <w:sz w:val="16"/>
                <w:szCs w:val="16"/>
              </w:rPr>
              <w:t>and</w:t>
            </w:r>
            <w:r w:rsidR="00D62AF1" w:rsidRPr="00BD3E8B">
              <w:rPr>
                <w:rFonts w:eastAsia="Times New Roman"/>
                <w:b/>
                <w:bCs/>
                <w:sz w:val="16"/>
                <w:szCs w:val="16"/>
              </w:rPr>
              <w:t xml:space="preserve"> 4</w:t>
            </w:r>
            <w:r w:rsidRPr="00BD3E8B">
              <w:rPr>
                <w:rFonts w:eastAsia="Times New Roman"/>
                <w:b/>
                <w:bCs/>
                <w:sz w:val="16"/>
                <w:szCs w:val="16"/>
              </w:rPr>
              <w:t>)</w:t>
            </w:r>
          </w:p>
        </w:tc>
        <w:tc>
          <w:tcPr>
            <w:tcW w:w="2552" w:type="dxa"/>
            <w:tcBorders>
              <w:top w:val="nil"/>
              <w:left w:val="nil"/>
              <w:bottom w:val="nil"/>
              <w:right w:val="nil"/>
            </w:tcBorders>
            <w:shd w:val="clear" w:color="auto" w:fill="auto"/>
            <w:noWrap/>
            <w:vAlign w:val="center"/>
          </w:tcPr>
          <w:p w14:paraId="2BF8014B" w14:textId="13B8F12C" w:rsidR="002642B3" w:rsidRPr="00BD3E8B" w:rsidRDefault="00262AFE" w:rsidP="003C35CF">
            <w:pPr>
              <w:jc w:val="right"/>
              <w:rPr>
                <w:rFonts w:eastAsia="Times New Roman"/>
                <w:b/>
                <w:bCs/>
              </w:rPr>
            </w:pPr>
            <w:r w:rsidRPr="00BD3E8B">
              <w:rPr>
                <w:rFonts w:eastAsia="Times New Roman"/>
                <w:b/>
                <w:bCs/>
              </w:rPr>
              <w:t>£</w:t>
            </w:r>
            <w:r w:rsidR="00977B31" w:rsidRPr="00BD3E8B">
              <w:rPr>
                <w:rFonts w:eastAsia="Times New Roman"/>
                <w:b/>
                <w:bCs/>
              </w:rPr>
              <w:t>1,</w:t>
            </w:r>
            <w:r w:rsidR="00FD795C" w:rsidRPr="00BD3E8B">
              <w:rPr>
                <w:rFonts w:eastAsia="Times New Roman"/>
                <w:b/>
                <w:bCs/>
              </w:rPr>
              <w:t>31</w:t>
            </w:r>
            <w:r w:rsidR="00AD097F" w:rsidRPr="00BD3E8B">
              <w:rPr>
                <w:rFonts w:eastAsia="Times New Roman"/>
                <w:b/>
                <w:bCs/>
              </w:rPr>
              <w:t>3</w:t>
            </w:r>
            <w:r w:rsidR="00977B31" w:rsidRPr="00BD3E8B">
              <w:rPr>
                <w:rFonts w:eastAsia="Times New Roman"/>
                <w:b/>
                <w:bCs/>
              </w:rPr>
              <w:t>,</w:t>
            </w:r>
            <w:r w:rsidR="00FD795C" w:rsidRPr="00BD3E8B">
              <w:rPr>
                <w:rFonts w:eastAsia="Times New Roman"/>
                <w:b/>
                <w:bCs/>
              </w:rPr>
              <w:t>295</w:t>
            </w:r>
          </w:p>
        </w:tc>
      </w:tr>
      <w:tr w:rsidR="00A41297" w:rsidRPr="00A41297" w14:paraId="3375B5F3" w14:textId="77777777" w:rsidTr="00DF2215">
        <w:trPr>
          <w:trHeight w:val="310"/>
        </w:trPr>
        <w:tc>
          <w:tcPr>
            <w:tcW w:w="6618" w:type="dxa"/>
            <w:tcBorders>
              <w:top w:val="nil"/>
              <w:left w:val="nil"/>
              <w:bottom w:val="nil"/>
              <w:right w:val="nil"/>
            </w:tcBorders>
            <w:shd w:val="clear" w:color="auto" w:fill="auto"/>
            <w:noWrap/>
            <w:vAlign w:val="center"/>
            <w:hideMark/>
          </w:tcPr>
          <w:p w14:paraId="68F7C4EB" w14:textId="6658E96E" w:rsidR="003C35CF" w:rsidRPr="00BD3E8B" w:rsidRDefault="003C35CF" w:rsidP="003C35CF">
            <w:pPr>
              <w:rPr>
                <w:rFonts w:eastAsia="Times New Roman"/>
                <w:b/>
                <w:bCs/>
              </w:rPr>
            </w:pPr>
            <w:r w:rsidRPr="00BD3E8B">
              <w:rPr>
                <w:rFonts w:eastAsia="Times New Roman"/>
                <w:b/>
                <w:bCs/>
              </w:rPr>
              <w:t>202</w:t>
            </w:r>
            <w:r w:rsidR="003A16D7" w:rsidRPr="00BD3E8B">
              <w:rPr>
                <w:rFonts w:eastAsia="Times New Roman"/>
                <w:b/>
                <w:bCs/>
              </w:rPr>
              <w:t>4</w:t>
            </w:r>
            <w:r w:rsidRPr="00BD3E8B">
              <w:rPr>
                <w:rFonts w:eastAsia="Times New Roman"/>
                <w:b/>
                <w:bCs/>
              </w:rPr>
              <w:t>/2</w:t>
            </w:r>
            <w:r w:rsidR="003A16D7" w:rsidRPr="00BD3E8B">
              <w:rPr>
                <w:rFonts w:eastAsia="Times New Roman"/>
                <w:b/>
                <w:bCs/>
              </w:rPr>
              <w:t>5</w:t>
            </w:r>
            <w:r w:rsidRPr="00BD3E8B">
              <w:rPr>
                <w:rFonts w:eastAsia="Times New Roman"/>
                <w:b/>
                <w:bCs/>
              </w:rPr>
              <w:t xml:space="preserve"> Forecast Expenditure (</w:t>
            </w:r>
            <w:r w:rsidR="00AF3EC3" w:rsidRPr="00BD3E8B">
              <w:rPr>
                <w:rFonts w:eastAsia="Times New Roman"/>
                <w:b/>
                <w:bCs/>
              </w:rPr>
              <w:t>f</w:t>
            </w:r>
            <w:r w:rsidRPr="00BD3E8B">
              <w:rPr>
                <w:rFonts w:eastAsia="Times New Roman"/>
                <w:b/>
                <w:bCs/>
              </w:rPr>
              <w:t>unding) remaining</w:t>
            </w:r>
          </w:p>
        </w:tc>
        <w:tc>
          <w:tcPr>
            <w:tcW w:w="2552" w:type="dxa"/>
            <w:tcBorders>
              <w:top w:val="nil"/>
              <w:left w:val="nil"/>
              <w:bottom w:val="nil"/>
              <w:right w:val="nil"/>
            </w:tcBorders>
            <w:shd w:val="clear" w:color="auto" w:fill="auto"/>
            <w:noWrap/>
            <w:vAlign w:val="center"/>
            <w:hideMark/>
          </w:tcPr>
          <w:p w14:paraId="044A5A45" w14:textId="70197FF1" w:rsidR="003C35CF" w:rsidRPr="00BD3E8B" w:rsidRDefault="003A16D7" w:rsidP="003C35CF">
            <w:pPr>
              <w:jc w:val="right"/>
              <w:rPr>
                <w:rFonts w:eastAsia="Times New Roman"/>
                <w:b/>
                <w:bCs/>
              </w:rPr>
            </w:pPr>
            <w:r w:rsidRPr="00BD3E8B">
              <w:rPr>
                <w:rFonts w:eastAsia="Times New Roman"/>
                <w:b/>
                <w:bCs/>
              </w:rPr>
              <w:t>£</w:t>
            </w:r>
            <w:r w:rsidR="0029672C" w:rsidRPr="00BD3E8B">
              <w:rPr>
                <w:rFonts w:eastAsia="Times New Roman"/>
                <w:b/>
                <w:bCs/>
              </w:rPr>
              <w:t>1,</w:t>
            </w:r>
            <w:r w:rsidR="00736AB3" w:rsidRPr="00BD3E8B">
              <w:rPr>
                <w:rFonts w:eastAsia="Times New Roman"/>
                <w:b/>
                <w:bCs/>
              </w:rPr>
              <w:t>4</w:t>
            </w:r>
            <w:r w:rsidR="00A169F4" w:rsidRPr="00BD3E8B">
              <w:rPr>
                <w:rFonts w:eastAsia="Times New Roman"/>
                <w:b/>
                <w:bCs/>
              </w:rPr>
              <w:t>67</w:t>
            </w:r>
            <w:r w:rsidRPr="00BD3E8B">
              <w:rPr>
                <w:rFonts w:eastAsia="Times New Roman"/>
                <w:b/>
                <w:bCs/>
              </w:rPr>
              <w:t>,</w:t>
            </w:r>
            <w:r w:rsidR="00736AB3" w:rsidRPr="00BD3E8B">
              <w:rPr>
                <w:rFonts w:eastAsia="Times New Roman"/>
                <w:b/>
                <w:bCs/>
              </w:rPr>
              <w:t>705</w:t>
            </w:r>
          </w:p>
        </w:tc>
      </w:tr>
    </w:tbl>
    <w:p w14:paraId="1CACAC52" w14:textId="77777777" w:rsidR="00736AB3" w:rsidRDefault="00736AB3" w:rsidP="00736AB3">
      <w:pPr>
        <w:overflowPunct w:val="0"/>
        <w:autoSpaceDE w:val="0"/>
        <w:autoSpaceDN w:val="0"/>
        <w:adjustRightInd w:val="0"/>
        <w:textAlignment w:val="baseline"/>
        <w:rPr>
          <w:b/>
        </w:rPr>
      </w:pPr>
    </w:p>
    <w:p w14:paraId="4B6C62EA" w14:textId="7D38A060" w:rsidR="00D4271A" w:rsidRPr="000F4885" w:rsidRDefault="00227007" w:rsidP="1C3E83E8">
      <w:pPr>
        <w:numPr>
          <w:ilvl w:val="0"/>
          <w:numId w:val="2"/>
        </w:numPr>
        <w:overflowPunct w:val="0"/>
        <w:autoSpaceDE w:val="0"/>
        <w:autoSpaceDN w:val="0"/>
        <w:adjustRightInd w:val="0"/>
        <w:textAlignment w:val="baseline"/>
        <w:rPr>
          <w:b/>
          <w:bCs/>
        </w:rPr>
      </w:pPr>
      <w:r w:rsidRPr="1C3E83E8">
        <w:rPr>
          <w:b/>
          <w:bCs/>
        </w:rPr>
        <w:t>Legal implication</w:t>
      </w:r>
      <w:r w:rsidR="003173A1" w:rsidRPr="1C3E83E8">
        <w:rPr>
          <w:b/>
          <w:bCs/>
        </w:rPr>
        <w:t>s</w:t>
      </w:r>
    </w:p>
    <w:p w14:paraId="3D964B35" w14:textId="480381DA" w:rsidR="00D4271A" w:rsidRPr="000F4885" w:rsidRDefault="00D4271A" w:rsidP="1C3E83E8">
      <w:pPr>
        <w:overflowPunct w:val="0"/>
        <w:autoSpaceDE w:val="0"/>
        <w:autoSpaceDN w:val="0"/>
        <w:adjustRightInd w:val="0"/>
        <w:ind w:left="720"/>
        <w:textAlignment w:val="baseline"/>
        <w:rPr>
          <w:b/>
          <w:bCs/>
        </w:rPr>
      </w:pPr>
    </w:p>
    <w:p w14:paraId="209BA178" w14:textId="37AAE95F" w:rsidR="00D4271A" w:rsidRPr="000F4885" w:rsidRDefault="00D93B16" w:rsidP="1C3E83E8">
      <w:pPr>
        <w:numPr>
          <w:ilvl w:val="1"/>
          <w:numId w:val="2"/>
        </w:numPr>
        <w:overflowPunct w:val="0"/>
        <w:autoSpaceDE w:val="0"/>
        <w:autoSpaceDN w:val="0"/>
        <w:adjustRightInd w:val="0"/>
        <w:textAlignment w:val="baseline"/>
      </w:pPr>
      <w:r>
        <w:t>Use of t</w:t>
      </w:r>
      <w:r w:rsidR="00432D64">
        <w:t>his funding will be subject to the PFCC’s standard funding</w:t>
      </w:r>
      <w:r w:rsidR="40BDCA2B">
        <w:t xml:space="preserve"> </w:t>
      </w:r>
      <w:r w:rsidR="00432D64">
        <w:t>agreement</w:t>
      </w:r>
      <w:r w:rsidR="00085865">
        <w:t>.</w:t>
      </w:r>
      <w:r w:rsidR="003173A1">
        <w:t xml:space="preserve"> </w:t>
      </w:r>
    </w:p>
    <w:p w14:paraId="5BA8A8D7" w14:textId="77777777" w:rsidR="00F81F29" w:rsidRPr="000F4885" w:rsidRDefault="00F81F29" w:rsidP="00F81F29">
      <w:pPr>
        <w:overflowPunct w:val="0"/>
        <w:autoSpaceDE w:val="0"/>
        <w:autoSpaceDN w:val="0"/>
        <w:adjustRightInd w:val="0"/>
        <w:ind w:left="720"/>
        <w:textAlignment w:val="baseline"/>
        <w:rPr>
          <w:b/>
        </w:rPr>
      </w:pPr>
    </w:p>
    <w:p w14:paraId="3B9C181B" w14:textId="6F7AF8D3" w:rsidR="00227007" w:rsidRPr="000F4885" w:rsidRDefault="00227007" w:rsidP="00950D1C">
      <w:pPr>
        <w:numPr>
          <w:ilvl w:val="0"/>
          <w:numId w:val="2"/>
        </w:numPr>
        <w:overflowPunct w:val="0"/>
        <w:autoSpaceDE w:val="0"/>
        <w:autoSpaceDN w:val="0"/>
        <w:adjustRightInd w:val="0"/>
        <w:textAlignment w:val="baseline"/>
        <w:rPr>
          <w:b/>
        </w:rPr>
      </w:pPr>
      <w:r w:rsidRPr="000F4885">
        <w:rPr>
          <w:b/>
        </w:rPr>
        <w:t>Staffing implications</w:t>
      </w:r>
    </w:p>
    <w:p w14:paraId="5E310B37" w14:textId="77777777" w:rsidR="00263256" w:rsidRPr="000F4885" w:rsidRDefault="00263256" w:rsidP="00263256">
      <w:pPr>
        <w:pStyle w:val="ListParagraph"/>
        <w:overflowPunct w:val="0"/>
        <w:autoSpaceDE w:val="0"/>
        <w:autoSpaceDN w:val="0"/>
        <w:adjustRightInd w:val="0"/>
        <w:textAlignment w:val="baseline"/>
        <w:rPr>
          <w:rFonts w:ascii="Arial" w:hAnsi="Arial" w:cs="Arial"/>
          <w:szCs w:val="24"/>
        </w:rPr>
      </w:pPr>
    </w:p>
    <w:p w14:paraId="7A7A6BDD" w14:textId="7F9A595D" w:rsidR="00B10483" w:rsidRPr="004063A5" w:rsidRDefault="295C5B4D" w:rsidP="64823FCF">
      <w:pPr>
        <w:pStyle w:val="ListParagraph"/>
        <w:numPr>
          <w:ilvl w:val="1"/>
          <w:numId w:val="5"/>
        </w:numPr>
        <w:overflowPunct w:val="0"/>
        <w:autoSpaceDE w:val="0"/>
        <w:autoSpaceDN w:val="0"/>
        <w:adjustRightInd w:val="0"/>
        <w:textAlignment w:val="baseline"/>
        <w:rPr>
          <w:rFonts w:ascii="Arial" w:hAnsi="Arial" w:cs="Arial"/>
        </w:rPr>
      </w:pPr>
      <w:r w:rsidRPr="64823FCF">
        <w:rPr>
          <w:rFonts w:ascii="Arial" w:hAnsi="Arial" w:cs="Arial"/>
        </w:rPr>
        <w:t>Employment of staff or sessional workers will be the responsibility of the delivery organisation.  No liability for the continuation of roles will be placed on the PFCC because of this grant funding.</w:t>
      </w:r>
    </w:p>
    <w:p w14:paraId="133492FB" w14:textId="77777777" w:rsidR="00E169A4" w:rsidRDefault="00E169A4" w:rsidP="00E169A4">
      <w:pPr>
        <w:pStyle w:val="ListParagraph"/>
        <w:overflowPunct w:val="0"/>
        <w:autoSpaceDE w:val="0"/>
        <w:autoSpaceDN w:val="0"/>
        <w:adjustRightInd w:val="0"/>
        <w:textAlignment w:val="baseline"/>
        <w:rPr>
          <w:rFonts w:ascii="Arial" w:hAnsi="Arial" w:cs="Arial"/>
          <w:szCs w:val="24"/>
        </w:rPr>
      </w:pPr>
    </w:p>
    <w:p w14:paraId="114CFF79" w14:textId="73DF8B2C" w:rsidR="00535801" w:rsidRPr="000F4885" w:rsidRDefault="00535801" w:rsidP="00535801">
      <w:pPr>
        <w:pStyle w:val="ListParagraph"/>
        <w:numPr>
          <w:ilvl w:val="1"/>
          <w:numId w:val="5"/>
        </w:numPr>
        <w:overflowPunct w:val="0"/>
        <w:autoSpaceDE w:val="0"/>
        <w:autoSpaceDN w:val="0"/>
        <w:adjustRightInd w:val="0"/>
        <w:textAlignment w:val="baseline"/>
        <w:rPr>
          <w:rFonts w:ascii="Arial" w:hAnsi="Arial" w:cs="Arial"/>
          <w:szCs w:val="24"/>
        </w:rPr>
      </w:pPr>
      <w:r w:rsidRPr="000F4885">
        <w:rPr>
          <w:rFonts w:ascii="Arial" w:hAnsi="Arial" w:cs="Arial"/>
          <w:szCs w:val="24"/>
        </w:rPr>
        <w:t xml:space="preserve">Monitoring of these projects will be supported by the VVU’s dedicated </w:t>
      </w:r>
      <w:r w:rsidR="00263256" w:rsidRPr="000F4885">
        <w:rPr>
          <w:rFonts w:ascii="Arial" w:hAnsi="Arial" w:cs="Arial"/>
          <w:szCs w:val="24"/>
        </w:rPr>
        <w:t>E</w:t>
      </w:r>
      <w:r w:rsidRPr="000F4885">
        <w:rPr>
          <w:rFonts w:ascii="Arial" w:hAnsi="Arial" w:cs="Arial"/>
          <w:szCs w:val="24"/>
        </w:rPr>
        <w:t xml:space="preserve">valuation and </w:t>
      </w:r>
      <w:r w:rsidR="00263256" w:rsidRPr="000F4885">
        <w:rPr>
          <w:rFonts w:ascii="Arial" w:hAnsi="Arial" w:cs="Arial"/>
          <w:szCs w:val="24"/>
        </w:rPr>
        <w:t>I</w:t>
      </w:r>
      <w:r w:rsidRPr="000F4885">
        <w:rPr>
          <w:rFonts w:ascii="Arial" w:hAnsi="Arial" w:cs="Arial"/>
          <w:szCs w:val="24"/>
        </w:rPr>
        <w:t xml:space="preserve">mpact </w:t>
      </w:r>
      <w:r w:rsidR="00263256" w:rsidRPr="000F4885">
        <w:rPr>
          <w:rFonts w:ascii="Arial" w:hAnsi="Arial" w:cs="Arial"/>
          <w:szCs w:val="24"/>
        </w:rPr>
        <w:t>O</w:t>
      </w:r>
      <w:r w:rsidRPr="000F4885">
        <w:rPr>
          <w:rFonts w:ascii="Arial" w:hAnsi="Arial" w:cs="Arial"/>
          <w:szCs w:val="24"/>
        </w:rPr>
        <w:t>fficer, and support will be provided by the VVU</w:t>
      </w:r>
      <w:r w:rsidR="00263256" w:rsidRPr="000F4885">
        <w:rPr>
          <w:rFonts w:ascii="Arial" w:hAnsi="Arial" w:cs="Arial"/>
          <w:szCs w:val="24"/>
        </w:rPr>
        <w:t>’s</w:t>
      </w:r>
      <w:r w:rsidRPr="000F4885">
        <w:rPr>
          <w:rFonts w:ascii="Arial" w:hAnsi="Arial" w:cs="Arial"/>
          <w:szCs w:val="24"/>
        </w:rPr>
        <w:t xml:space="preserve"> </w:t>
      </w:r>
      <w:r w:rsidR="00263256" w:rsidRPr="000F4885">
        <w:rPr>
          <w:rFonts w:ascii="Arial" w:hAnsi="Arial" w:cs="Arial"/>
          <w:szCs w:val="24"/>
        </w:rPr>
        <w:t>Pr</w:t>
      </w:r>
      <w:r w:rsidRPr="000F4885">
        <w:rPr>
          <w:rFonts w:ascii="Arial" w:hAnsi="Arial" w:cs="Arial"/>
          <w:szCs w:val="24"/>
        </w:rPr>
        <w:t xml:space="preserve">oject </w:t>
      </w:r>
      <w:r w:rsidR="00263256" w:rsidRPr="000F4885">
        <w:rPr>
          <w:rFonts w:ascii="Arial" w:hAnsi="Arial" w:cs="Arial"/>
          <w:szCs w:val="24"/>
        </w:rPr>
        <w:t>S</w:t>
      </w:r>
      <w:r w:rsidRPr="000F4885">
        <w:rPr>
          <w:rFonts w:ascii="Arial" w:hAnsi="Arial" w:cs="Arial"/>
          <w:szCs w:val="24"/>
        </w:rPr>
        <w:t xml:space="preserve">upport </w:t>
      </w:r>
      <w:r w:rsidR="00263256" w:rsidRPr="000F4885">
        <w:rPr>
          <w:rFonts w:ascii="Arial" w:hAnsi="Arial" w:cs="Arial"/>
          <w:szCs w:val="24"/>
        </w:rPr>
        <w:t>O</w:t>
      </w:r>
      <w:r w:rsidRPr="000F4885">
        <w:rPr>
          <w:rFonts w:ascii="Arial" w:hAnsi="Arial" w:cs="Arial"/>
          <w:szCs w:val="24"/>
        </w:rPr>
        <w:t>fficer.</w:t>
      </w:r>
    </w:p>
    <w:p w14:paraId="2FD3FED9" w14:textId="5BD16743" w:rsidR="00BE345F" w:rsidRDefault="00BE345F">
      <w:pPr>
        <w:spacing w:after="160" w:line="259" w:lineRule="auto"/>
        <w:rPr>
          <w:b/>
        </w:rPr>
      </w:pPr>
    </w:p>
    <w:p w14:paraId="699365D9" w14:textId="5CEA9E9E" w:rsidR="00227007" w:rsidRPr="000F4885" w:rsidRDefault="00227007" w:rsidP="00950F18">
      <w:pPr>
        <w:numPr>
          <w:ilvl w:val="0"/>
          <w:numId w:val="2"/>
        </w:numPr>
        <w:overflowPunct w:val="0"/>
        <w:autoSpaceDE w:val="0"/>
        <w:autoSpaceDN w:val="0"/>
        <w:adjustRightInd w:val="0"/>
        <w:textAlignment w:val="baseline"/>
        <w:rPr>
          <w:b/>
        </w:rPr>
      </w:pPr>
      <w:r w:rsidRPr="000F4885">
        <w:rPr>
          <w:b/>
        </w:rPr>
        <w:t>Equality, Diversity and Inclusion implications</w:t>
      </w:r>
    </w:p>
    <w:p w14:paraId="01B37109" w14:textId="77777777" w:rsidR="00263256" w:rsidRPr="00CB61AB" w:rsidRDefault="00263256" w:rsidP="00263256">
      <w:pPr>
        <w:pStyle w:val="ListParagraph"/>
        <w:overflowPunct w:val="0"/>
        <w:autoSpaceDE w:val="0"/>
        <w:autoSpaceDN w:val="0"/>
        <w:adjustRightInd w:val="0"/>
        <w:textAlignment w:val="baseline"/>
        <w:rPr>
          <w:rFonts w:ascii="Arial" w:hAnsi="Arial" w:cs="Arial"/>
          <w:szCs w:val="24"/>
        </w:rPr>
      </w:pPr>
    </w:p>
    <w:p w14:paraId="5B07DC16" w14:textId="12A494AC" w:rsidR="00841AD3" w:rsidRPr="000F4885" w:rsidRDefault="00841AD3" w:rsidP="00FE0B11">
      <w:pPr>
        <w:pStyle w:val="ListParagraph"/>
        <w:numPr>
          <w:ilvl w:val="1"/>
          <w:numId w:val="5"/>
        </w:numPr>
        <w:overflowPunct w:val="0"/>
        <w:autoSpaceDE w:val="0"/>
        <w:autoSpaceDN w:val="0"/>
        <w:adjustRightInd w:val="0"/>
        <w:textAlignment w:val="baseline"/>
        <w:rPr>
          <w:rFonts w:ascii="Arial" w:hAnsi="Arial" w:cs="Arial"/>
          <w:szCs w:val="24"/>
        </w:rPr>
      </w:pPr>
      <w:r w:rsidRPr="000F4885">
        <w:rPr>
          <w:rFonts w:ascii="Arial" w:hAnsi="Arial" w:cs="Arial"/>
          <w:szCs w:val="24"/>
        </w:rPr>
        <w:t>We recognise that the activities outlined in section 4</w:t>
      </w:r>
      <w:r w:rsidR="0076404A">
        <w:rPr>
          <w:rFonts w:ascii="Arial" w:hAnsi="Arial" w:cs="Arial"/>
          <w:szCs w:val="24"/>
        </w:rPr>
        <w:t xml:space="preserve">, </w:t>
      </w:r>
      <w:r w:rsidRPr="000F4885">
        <w:rPr>
          <w:rFonts w:ascii="Arial" w:hAnsi="Arial" w:cs="Arial"/>
          <w:szCs w:val="24"/>
        </w:rPr>
        <w:t>support, and are accessible to, people with all protected characteristics but are most likely to be targeted to</w:t>
      </w:r>
      <w:r>
        <w:rPr>
          <w:rFonts w:ascii="Arial" w:hAnsi="Arial" w:cs="Arial"/>
          <w:szCs w:val="24"/>
        </w:rPr>
        <w:t>wards</w:t>
      </w:r>
      <w:r w:rsidRPr="000F4885">
        <w:rPr>
          <w:rFonts w:ascii="Arial" w:hAnsi="Arial" w:cs="Arial"/>
          <w:szCs w:val="24"/>
        </w:rPr>
        <w:t xml:space="preserve"> young people who are profiled as being most at risk of being impacted by issues relating to county lines and gangs.</w:t>
      </w:r>
    </w:p>
    <w:p w14:paraId="57932277" w14:textId="77777777" w:rsidR="00841AD3" w:rsidRPr="000F4885" w:rsidRDefault="00841AD3" w:rsidP="00841AD3">
      <w:pPr>
        <w:overflowPunct w:val="0"/>
        <w:autoSpaceDE w:val="0"/>
        <w:autoSpaceDN w:val="0"/>
        <w:adjustRightInd w:val="0"/>
        <w:textAlignment w:val="baseline"/>
      </w:pPr>
    </w:p>
    <w:p w14:paraId="429E0D57" w14:textId="77777777" w:rsidR="00841AD3" w:rsidRPr="000F4885" w:rsidRDefault="00841AD3" w:rsidP="00FE0B11">
      <w:pPr>
        <w:pStyle w:val="ListParagraph"/>
        <w:numPr>
          <w:ilvl w:val="1"/>
          <w:numId w:val="5"/>
        </w:numPr>
        <w:overflowPunct w:val="0"/>
        <w:autoSpaceDE w:val="0"/>
        <w:autoSpaceDN w:val="0"/>
        <w:adjustRightInd w:val="0"/>
        <w:textAlignment w:val="baseline"/>
        <w:rPr>
          <w:rFonts w:ascii="Arial" w:hAnsi="Arial" w:cs="Arial"/>
          <w:szCs w:val="24"/>
        </w:rPr>
      </w:pPr>
      <w:r w:rsidRPr="000F4885">
        <w:rPr>
          <w:rFonts w:ascii="Arial" w:hAnsi="Arial" w:cs="Arial"/>
          <w:szCs w:val="24"/>
        </w:rPr>
        <w:t>Monitoring arrangements for these funds include the requirement to report on the number of vulnerable children and young adults supported as well as steps taken to ensure offers of support are as accessible as possible.</w:t>
      </w:r>
    </w:p>
    <w:p w14:paraId="4472A1D7" w14:textId="77777777" w:rsidR="00841AD3" w:rsidRPr="000F4885" w:rsidRDefault="00841AD3" w:rsidP="00841AD3">
      <w:pPr>
        <w:overflowPunct w:val="0"/>
        <w:autoSpaceDE w:val="0"/>
        <w:autoSpaceDN w:val="0"/>
        <w:adjustRightInd w:val="0"/>
        <w:ind w:left="720"/>
        <w:textAlignment w:val="baseline"/>
      </w:pPr>
    </w:p>
    <w:p w14:paraId="7CB789C5" w14:textId="081DFDF0" w:rsidR="00841AD3" w:rsidRPr="000F4885" w:rsidRDefault="67D23BFB" w:rsidP="1C3E83E8">
      <w:pPr>
        <w:pStyle w:val="ListParagraph"/>
        <w:numPr>
          <w:ilvl w:val="1"/>
          <w:numId w:val="5"/>
        </w:numPr>
        <w:overflowPunct w:val="0"/>
        <w:autoSpaceDE w:val="0"/>
        <w:autoSpaceDN w:val="0"/>
        <w:adjustRightInd w:val="0"/>
        <w:textAlignment w:val="baseline"/>
        <w:rPr>
          <w:rFonts w:ascii="Arial" w:hAnsi="Arial" w:cs="Arial"/>
        </w:rPr>
      </w:pPr>
      <w:r w:rsidRPr="1C3E83E8">
        <w:rPr>
          <w:rFonts w:ascii="Arial" w:hAnsi="Arial" w:cs="Arial"/>
        </w:rPr>
        <w:t xml:space="preserve">Essex County Council </w:t>
      </w:r>
      <w:r w:rsidR="1FB6109D" w:rsidRPr="1C3E83E8">
        <w:rPr>
          <w:rFonts w:ascii="Arial" w:hAnsi="Arial" w:cs="Arial"/>
        </w:rPr>
        <w:t xml:space="preserve">is </w:t>
      </w:r>
      <w:r w:rsidR="76A32C66" w:rsidRPr="1C3E83E8">
        <w:rPr>
          <w:rFonts w:ascii="Arial" w:hAnsi="Arial" w:cs="Arial"/>
        </w:rPr>
        <w:t xml:space="preserve">also </w:t>
      </w:r>
      <w:r w:rsidR="26A3A768" w:rsidRPr="1C3E83E8">
        <w:rPr>
          <w:rFonts w:ascii="Arial" w:hAnsi="Arial" w:cs="Arial"/>
        </w:rPr>
        <w:t>subject to the public sector equality duty and will be required to consider the impact of the delivery of their activities on those with protected characteristics.</w:t>
      </w:r>
    </w:p>
    <w:p w14:paraId="6F024D30" w14:textId="77777777" w:rsidR="00866132" w:rsidRDefault="00866132" w:rsidP="00227007">
      <w:pPr>
        <w:rPr>
          <w:b/>
        </w:rPr>
      </w:pPr>
    </w:p>
    <w:p w14:paraId="3FD43FA5" w14:textId="0A81302E" w:rsidR="00227007" w:rsidRPr="000F4885" w:rsidRDefault="00227007" w:rsidP="00950F18">
      <w:pPr>
        <w:numPr>
          <w:ilvl w:val="0"/>
          <w:numId w:val="2"/>
        </w:numPr>
        <w:overflowPunct w:val="0"/>
        <w:autoSpaceDE w:val="0"/>
        <w:autoSpaceDN w:val="0"/>
        <w:adjustRightInd w:val="0"/>
        <w:textAlignment w:val="baseline"/>
        <w:rPr>
          <w:b/>
        </w:rPr>
      </w:pPr>
      <w:r w:rsidRPr="000F4885">
        <w:rPr>
          <w:b/>
        </w:rPr>
        <w:t>Risks and Mitigations</w:t>
      </w:r>
    </w:p>
    <w:p w14:paraId="19221201" w14:textId="77777777" w:rsidR="00263256" w:rsidRPr="000F4885" w:rsidRDefault="00263256" w:rsidP="00263256">
      <w:pPr>
        <w:overflowPunct w:val="0"/>
        <w:autoSpaceDE w:val="0"/>
        <w:autoSpaceDN w:val="0"/>
        <w:adjustRightInd w:val="0"/>
        <w:ind w:left="720"/>
        <w:textAlignment w:val="baseline"/>
        <w:rPr>
          <w:b/>
        </w:rPr>
      </w:pPr>
    </w:p>
    <w:p w14:paraId="3EE46391" w14:textId="621E4F74" w:rsidR="00432D64" w:rsidRPr="00D33E93" w:rsidRDefault="5C8509AA" w:rsidP="1C3E83E8">
      <w:pPr>
        <w:pStyle w:val="ListParagraph"/>
        <w:numPr>
          <w:ilvl w:val="1"/>
          <w:numId w:val="2"/>
        </w:numPr>
        <w:overflowPunct w:val="0"/>
        <w:autoSpaceDE w:val="0"/>
        <w:autoSpaceDN w:val="0"/>
        <w:adjustRightInd w:val="0"/>
        <w:textAlignment w:val="baseline"/>
        <w:rPr>
          <w:rFonts w:ascii="Arial" w:hAnsi="Arial" w:cs="Arial"/>
          <w:b/>
          <w:bCs/>
        </w:rPr>
      </w:pPr>
      <w:r w:rsidRPr="1C3E83E8">
        <w:rPr>
          <w:rFonts w:ascii="Arial" w:hAnsi="Arial" w:cs="Arial"/>
        </w:rPr>
        <w:t>Essex County Council</w:t>
      </w:r>
      <w:r w:rsidR="00432D64" w:rsidRPr="1C3E83E8">
        <w:rPr>
          <w:rFonts w:ascii="Arial" w:hAnsi="Arial" w:cs="Arial"/>
        </w:rPr>
        <w:t xml:space="preserve"> have demonstrated the need and the requirement for this funding. As this is short-term funding</w:t>
      </w:r>
      <w:r w:rsidR="00263256" w:rsidRPr="1C3E83E8">
        <w:rPr>
          <w:rFonts w:ascii="Arial" w:hAnsi="Arial" w:cs="Arial"/>
        </w:rPr>
        <w:t>,</w:t>
      </w:r>
      <w:r w:rsidR="00432D64" w:rsidRPr="1C3E83E8">
        <w:rPr>
          <w:rFonts w:ascii="Arial" w:hAnsi="Arial" w:cs="Arial"/>
        </w:rPr>
        <w:t xml:space="preserve"> there is a risk that it is not utilised </w:t>
      </w:r>
      <w:r w:rsidR="00A3637E" w:rsidRPr="1C3E83E8">
        <w:rPr>
          <w:rFonts w:ascii="Arial" w:hAnsi="Arial" w:cs="Arial"/>
        </w:rPr>
        <w:t>promptly</w:t>
      </w:r>
      <w:r w:rsidR="00263256" w:rsidRPr="1C3E83E8">
        <w:rPr>
          <w:rFonts w:ascii="Arial" w:hAnsi="Arial" w:cs="Arial"/>
        </w:rPr>
        <w:t>,</w:t>
      </w:r>
      <w:r w:rsidR="00432D64" w:rsidRPr="1C3E83E8">
        <w:rPr>
          <w:rFonts w:ascii="Arial" w:hAnsi="Arial" w:cs="Arial"/>
        </w:rPr>
        <w:t xml:space="preserve"> meaning funding would have to be returned to contributors and opportunities to make progress against the Police and Crime Plan and</w:t>
      </w:r>
      <w:r w:rsidR="00E169A4" w:rsidRPr="1C3E83E8">
        <w:rPr>
          <w:rFonts w:ascii="Arial" w:hAnsi="Arial" w:cs="Arial"/>
        </w:rPr>
        <w:t xml:space="preserve"> the</w:t>
      </w:r>
      <w:r w:rsidR="00432D64" w:rsidRPr="1C3E83E8">
        <w:rPr>
          <w:rFonts w:ascii="Arial" w:hAnsi="Arial" w:cs="Arial"/>
        </w:rPr>
        <w:t xml:space="preserve"> V</w:t>
      </w:r>
      <w:r w:rsidR="00263256" w:rsidRPr="1C3E83E8">
        <w:rPr>
          <w:rFonts w:ascii="Arial" w:hAnsi="Arial" w:cs="Arial"/>
        </w:rPr>
        <w:t xml:space="preserve">iolence and </w:t>
      </w:r>
      <w:r w:rsidR="00432D64" w:rsidRPr="1C3E83E8">
        <w:rPr>
          <w:rFonts w:ascii="Arial" w:hAnsi="Arial" w:cs="Arial"/>
        </w:rPr>
        <w:t>V</w:t>
      </w:r>
      <w:r w:rsidR="00263256" w:rsidRPr="1C3E83E8">
        <w:rPr>
          <w:rFonts w:ascii="Arial" w:hAnsi="Arial" w:cs="Arial"/>
        </w:rPr>
        <w:t>ulnerability</w:t>
      </w:r>
      <w:r w:rsidR="00432D64" w:rsidRPr="1C3E83E8">
        <w:rPr>
          <w:rFonts w:ascii="Arial" w:hAnsi="Arial" w:cs="Arial"/>
        </w:rPr>
        <w:t xml:space="preserve"> </w:t>
      </w:r>
      <w:r w:rsidR="00263256" w:rsidRPr="1C3E83E8">
        <w:rPr>
          <w:rFonts w:ascii="Arial" w:hAnsi="Arial" w:cs="Arial"/>
        </w:rPr>
        <w:t>W</w:t>
      </w:r>
      <w:r w:rsidR="00432D64" w:rsidRPr="1C3E83E8">
        <w:rPr>
          <w:rFonts w:ascii="Arial" w:hAnsi="Arial" w:cs="Arial"/>
        </w:rPr>
        <w:t xml:space="preserve">ork </w:t>
      </w:r>
      <w:r w:rsidR="00263256" w:rsidRPr="1C3E83E8">
        <w:rPr>
          <w:rFonts w:ascii="Arial" w:hAnsi="Arial" w:cs="Arial"/>
        </w:rPr>
        <w:t>P</w:t>
      </w:r>
      <w:r w:rsidR="00432D64" w:rsidRPr="1C3E83E8">
        <w:rPr>
          <w:rFonts w:ascii="Arial" w:hAnsi="Arial" w:cs="Arial"/>
        </w:rPr>
        <w:t>rogramme may be missed.</w:t>
      </w:r>
      <w:r w:rsidR="00B34F9E" w:rsidRPr="1C3E83E8">
        <w:rPr>
          <w:rFonts w:ascii="Arial" w:hAnsi="Arial" w:cs="Arial"/>
        </w:rPr>
        <w:t xml:space="preserve"> T</w:t>
      </w:r>
      <w:r w:rsidR="00432D64" w:rsidRPr="1C3E83E8">
        <w:rPr>
          <w:rFonts w:ascii="Arial" w:hAnsi="Arial" w:cs="Arial"/>
        </w:rPr>
        <w:t xml:space="preserve">his is mitigated by </w:t>
      </w:r>
      <w:r w:rsidR="00FE0B11" w:rsidRPr="1C3E83E8">
        <w:rPr>
          <w:rFonts w:ascii="Arial" w:hAnsi="Arial" w:cs="Arial"/>
        </w:rPr>
        <w:t xml:space="preserve">timely decision making, </w:t>
      </w:r>
      <w:r w:rsidR="00D93B16" w:rsidRPr="1C3E83E8">
        <w:rPr>
          <w:rFonts w:ascii="Arial" w:hAnsi="Arial" w:cs="Arial"/>
        </w:rPr>
        <w:t xml:space="preserve">utilising </w:t>
      </w:r>
      <w:r w:rsidR="00432D64" w:rsidRPr="1C3E83E8">
        <w:rPr>
          <w:rFonts w:ascii="Arial" w:hAnsi="Arial" w:cs="Arial"/>
        </w:rPr>
        <w:t xml:space="preserve">formal funding agreements, </w:t>
      </w:r>
      <w:r w:rsidR="0055098B" w:rsidRPr="1C3E83E8">
        <w:rPr>
          <w:rFonts w:ascii="Arial" w:hAnsi="Arial" w:cs="Arial"/>
        </w:rPr>
        <w:t xml:space="preserve">effective monitoring, </w:t>
      </w:r>
      <w:r w:rsidR="00432D64" w:rsidRPr="1C3E83E8">
        <w:rPr>
          <w:rFonts w:ascii="Arial" w:hAnsi="Arial" w:cs="Arial"/>
        </w:rPr>
        <w:t>and by ensuring organisations are aware of the restrictions on funding and can deliver against the</w:t>
      </w:r>
      <w:r w:rsidR="00E169A4" w:rsidRPr="1C3E83E8">
        <w:rPr>
          <w:rFonts w:ascii="Arial" w:hAnsi="Arial" w:cs="Arial"/>
        </w:rPr>
        <w:t xml:space="preserve"> requirements</w:t>
      </w:r>
      <w:r w:rsidR="00432D64" w:rsidRPr="1C3E83E8">
        <w:rPr>
          <w:rFonts w:ascii="Arial" w:hAnsi="Arial" w:cs="Arial"/>
        </w:rPr>
        <w:t xml:space="preserve">.  </w:t>
      </w:r>
    </w:p>
    <w:p w14:paraId="4B5D13D3" w14:textId="5C0C5CEC" w:rsidR="000F055E" w:rsidRPr="00D33E93" w:rsidRDefault="000F055E" w:rsidP="00432D64">
      <w:pPr>
        <w:ind w:left="720" w:hanging="720"/>
        <w:rPr>
          <w:b/>
        </w:rPr>
      </w:pPr>
    </w:p>
    <w:p w14:paraId="67F047CF" w14:textId="1EDECAE5" w:rsidR="00227007" w:rsidRPr="00D33E93" w:rsidRDefault="00227007" w:rsidP="00950F18">
      <w:pPr>
        <w:numPr>
          <w:ilvl w:val="0"/>
          <w:numId w:val="2"/>
        </w:numPr>
        <w:overflowPunct w:val="0"/>
        <w:autoSpaceDE w:val="0"/>
        <w:autoSpaceDN w:val="0"/>
        <w:adjustRightInd w:val="0"/>
        <w:textAlignment w:val="baseline"/>
        <w:rPr>
          <w:b/>
        </w:rPr>
      </w:pPr>
      <w:r w:rsidRPr="00D33E93">
        <w:rPr>
          <w:b/>
        </w:rPr>
        <w:lastRenderedPageBreak/>
        <w:t>Governance Boards</w:t>
      </w:r>
    </w:p>
    <w:p w14:paraId="641A7008" w14:textId="77777777" w:rsidR="00263256" w:rsidRPr="00C32CBE" w:rsidRDefault="00263256" w:rsidP="00263256">
      <w:pPr>
        <w:overflowPunct w:val="0"/>
        <w:autoSpaceDE w:val="0"/>
        <w:autoSpaceDN w:val="0"/>
        <w:adjustRightInd w:val="0"/>
        <w:ind w:left="720"/>
        <w:textAlignment w:val="baseline"/>
        <w:rPr>
          <w:b/>
        </w:rPr>
      </w:pPr>
    </w:p>
    <w:p w14:paraId="6D885E4B" w14:textId="27B1DFF6" w:rsidR="00841AD3" w:rsidRPr="00C32CBE" w:rsidRDefault="26A3A768" w:rsidP="64823FCF">
      <w:pPr>
        <w:pStyle w:val="ListParagraph"/>
        <w:numPr>
          <w:ilvl w:val="1"/>
          <w:numId w:val="2"/>
        </w:numPr>
        <w:overflowPunct w:val="0"/>
        <w:autoSpaceDE w:val="0"/>
        <w:autoSpaceDN w:val="0"/>
        <w:adjustRightInd w:val="0"/>
        <w:textAlignment w:val="baseline"/>
        <w:rPr>
          <w:rFonts w:ascii="Arial" w:hAnsi="Arial" w:cs="Arial"/>
        </w:rPr>
      </w:pPr>
      <w:r w:rsidRPr="1C3E83E8">
        <w:rPr>
          <w:rFonts w:ascii="Arial" w:hAnsi="Arial" w:cs="Arial"/>
        </w:rPr>
        <w:t>This funding is discussed at various partnership boards, including the Violence and Vulnerability Round Table and the V</w:t>
      </w:r>
      <w:r w:rsidR="1AACA13F" w:rsidRPr="1C3E83E8">
        <w:rPr>
          <w:rFonts w:ascii="Arial" w:hAnsi="Arial" w:cs="Arial"/>
        </w:rPr>
        <w:t xml:space="preserve">iolence and </w:t>
      </w:r>
      <w:r w:rsidR="6DE2BA1D" w:rsidRPr="1C3E83E8">
        <w:rPr>
          <w:rFonts w:ascii="Arial" w:hAnsi="Arial" w:cs="Arial"/>
        </w:rPr>
        <w:t>Vulnerability</w:t>
      </w:r>
      <w:r w:rsidRPr="1C3E83E8">
        <w:rPr>
          <w:rFonts w:ascii="Arial" w:hAnsi="Arial" w:cs="Arial"/>
        </w:rPr>
        <w:t xml:space="preserve"> Operations Board as well as internal PFCC meetings</w:t>
      </w:r>
      <w:r w:rsidR="6AE5C4D8" w:rsidRPr="1C3E83E8">
        <w:rPr>
          <w:rFonts w:ascii="Arial" w:hAnsi="Arial" w:cs="Arial"/>
        </w:rPr>
        <w:t>, most recently the PFCC’s Senior Management Team meeting on 2</w:t>
      </w:r>
      <w:r w:rsidR="6AE5C4D8" w:rsidRPr="1C3E83E8">
        <w:rPr>
          <w:rFonts w:ascii="Arial" w:hAnsi="Arial" w:cs="Arial"/>
          <w:vertAlign w:val="superscript"/>
        </w:rPr>
        <w:t>nd</w:t>
      </w:r>
      <w:r w:rsidR="6AE5C4D8" w:rsidRPr="1C3E83E8">
        <w:rPr>
          <w:rFonts w:ascii="Arial" w:hAnsi="Arial" w:cs="Arial"/>
        </w:rPr>
        <w:t xml:space="preserve"> July 2024</w:t>
      </w:r>
      <w:r w:rsidRPr="1C3E83E8">
        <w:rPr>
          <w:rFonts w:ascii="Arial" w:hAnsi="Arial" w:cs="Arial"/>
        </w:rPr>
        <w:t xml:space="preserve">. </w:t>
      </w:r>
    </w:p>
    <w:p w14:paraId="23964C73" w14:textId="77777777" w:rsidR="00841AD3" w:rsidRPr="00C32CBE" w:rsidRDefault="00841AD3" w:rsidP="00841AD3">
      <w:pPr>
        <w:pStyle w:val="ListParagraph"/>
        <w:overflowPunct w:val="0"/>
        <w:autoSpaceDE w:val="0"/>
        <w:autoSpaceDN w:val="0"/>
        <w:adjustRightInd w:val="0"/>
        <w:textAlignment w:val="baseline"/>
        <w:rPr>
          <w:rFonts w:ascii="Arial" w:hAnsi="Arial" w:cs="Arial"/>
          <w:bCs/>
          <w:szCs w:val="24"/>
        </w:rPr>
      </w:pPr>
    </w:p>
    <w:p w14:paraId="01B08CBD" w14:textId="5E317344" w:rsidR="00841AD3" w:rsidRPr="00C32CBE" w:rsidRDefault="00841AD3" w:rsidP="00221D6C">
      <w:pPr>
        <w:pStyle w:val="ListParagraph"/>
        <w:numPr>
          <w:ilvl w:val="1"/>
          <w:numId w:val="2"/>
        </w:numPr>
        <w:overflowPunct w:val="0"/>
        <w:autoSpaceDE w:val="0"/>
        <w:autoSpaceDN w:val="0"/>
        <w:adjustRightInd w:val="0"/>
        <w:textAlignment w:val="baseline"/>
      </w:pPr>
      <w:r w:rsidRPr="1C3E83E8">
        <w:rPr>
          <w:rFonts w:ascii="Arial" w:hAnsi="Arial" w:cs="Arial"/>
        </w:rPr>
        <w:t>The overall approach to the Essex 202</w:t>
      </w:r>
      <w:r w:rsidR="00D8018B" w:rsidRPr="1C3E83E8">
        <w:rPr>
          <w:rFonts w:ascii="Arial" w:hAnsi="Arial" w:cs="Arial"/>
        </w:rPr>
        <w:t>4</w:t>
      </w:r>
      <w:r w:rsidRPr="1C3E83E8">
        <w:rPr>
          <w:rFonts w:ascii="Arial" w:hAnsi="Arial" w:cs="Arial"/>
        </w:rPr>
        <w:t>/2</w:t>
      </w:r>
      <w:r w:rsidR="00D8018B" w:rsidRPr="1C3E83E8">
        <w:rPr>
          <w:rFonts w:ascii="Arial" w:hAnsi="Arial" w:cs="Arial"/>
        </w:rPr>
        <w:t>5</w:t>
      </w:r>
      <w:r w:rsidRPr="1C3E83E8">
        <w:rPr>
          <w:rFonts w:ascii="Arial" w:hAnsi="Arial" w:cs="Arial"/>
        </w:rPr>
        <w:t xml:space="preserve"> Violence and Vulnerability Work Programme has been signed off by the Round Table, as part of the V</w:t>
      </w:r>
      <w:r w:rsidR="3786F5D0" w:rsidRPr="1C3E83E8">
        <w:rPr>
          <w:rFonts w:ascii="Arial" w:hAnsi="Arial" w:cs="Arial"/>
        </w:rPr>
        <w:t>iolence and Vulnerability B</w:t>
      </w:r>
      <w:r w:rsidRPr="1C3E83E8">
        <w:rPr>
          <w:rFonts w:ascii="Arial" w:hAnsi="Arial" w:cs="Arial"/>
        </w:rPr>
        <w:t xml:space="preserve">usiness Case agreed on 13th June 2022. </w:t>
      </w:r>
    </w:p>
    <w:p w14:paraId="658ED4B4" w14:textId="77777777" w:rsidR="003B587D" w:rsidRPr="00C32CBE" w:rsidRDefault="003B587D" w:rsidP="003B587D">
      <w:pPr>
        <w:pStyle w:val="ListParagraph"/>
        <w:rPr>
          <w:bCs/>
        </w:rPr>
      </w:pPr>
    </w:p>
    <w:p w14:paraId="6D13D698" w14:textId="70119EF8" w:rsidR="00841AD3" w:rsidRDefault="00841AD3" w:rsidP="1C3E83E8">
      <w:pPr>
        <w:pStyle w:val="ListParagraph"/>
        <w:numPr>
          <w:ilvl w:val="1"/>
          <w:numId w:val="2"/>
        </w:numPr>
        <w:overflowPunct w:val="0"/>
        <w:autoSpaceDE w:val="0"/>
        <w:autoSpaceDN w:val="0"/>
        <w:adjustRightInd w:val="0"/>
        <w:textAlignment w:val="baseline"/>
        <w:rPr>
          <w:rFonts w:ascii="Arial" w:hAnsi="Arial" w:cs="Arial"/>
        </w:rPr>
      </w:pPr>
      <w:r w:rsidRPr="1C3E83E8">
        <w:rPr>
          <w:rFonts w:ascii="Arial" w:hAnsi="Arial" w:cs="Arial"/>
        </w:rPr>
        <w:t>The V</w:t>
      </w:r>
      <w:r w:rsidR="1AEA3803" w:rsidRPr="1C3E83E8">
        <w:rPr>
          <w:rFonts w:ascii="Arial" w:hAnsi="Arial" w:cs="Arial"/>
        </w:rPr>
        <w:t xml:space="preserve">iolence and Vulnerability </w:t>
      </w:r>
      <w:r w:rsidRPr="1C3E83E8">
        <w:rPr>
          <w:rFonts w:ascii="Arial" w:hAnsi="Arial" w:cs="Arial"/>
        </w:rPr>
        <w:t>Operations Board has responsibility for ensuring oversight of delivery of the 202</w:t>
      </w:r>
      <w:r w:rsidR="00D8018B" w:rsidRPr="1C3E83E8">
        <w:rPr>
          <w:rFonts w:ascii="Arial" w:hAnsi="Arial" w:cs="Arial"/>
        </w:rPr>
        <w:t>4</w:t>
      </w:r>
      <w:r w:rsidRPr="1C3E83E8">
        <w:rPr>
          <w:rFonts w:ascii="Arial" w:hAnsi="Arial" w:cs="Arial"/>
        </w:rPr>
        <w:t>/2</w:t>
      </w:r>
      <w:r w:rsidR="00D8018B" w:rsidRPr="1C3E83E8">
        <w:rPr>
          <w:rFonts w:ascii="Arial" w:hAnsi="Arial" w:cs="Arial"/>
        </w:rPr>
        <w:t>5</w:t>
      </w:r>
      <w:r w:rsidRPr="1C3E83E8">
        <w:rPr>
          <w:rFonts w:ascii="Arial" w:hAnsi="Arial" w:cs="Arial"/>
        </w:rPr>
        <w:t xml:space="preserve"> V&amp;V Work Programme and recommends the project</w:t>
      </w:r>
      <w:r w:rsidR="00384FD8" w:rsidRPr="1C3E83E8">
        <w:rPr>
          <w:rFonts w:ascii="Arial" w:hAnsi="Arial" w:cs="Arial"/>
        </w:rPr>
        <w:t xml:space="preserve"> </w:t>
      </w:r>
      <w:r w:rsidRPr="1C3E83E8">
        <w:rPr>
          <w:rFonts w:ascii="Arial" w:hAnsi="Arial" w:cs="Arial"/>
        </w:rPr>
        <w:t xml:space="preserve">within this decision report. This featured on the agenda of </w:t>
      </w:r>
      <w:r w:rsidR="00C32CBE" w:rsidRPr="1C3E83E8">
        <w:rPr>
          <w:rFonts w:ascii="Arial" w:hAnsi="Arial" w:cs="Arial"/>
        </w:rPr>
        <w:t>12</w:t>
      </w:r>
      <w:r w:rsidR="00C32CBE" w:rsidRPr="1C3E83E8">
        <w:rPr>
          <w:rFonts w:ascii="Arial" w:hAnsi="Arial" w:cs="Arial"/>
          <w:vertAlign w:val="superscript"/>
        </w:rPr>
        <w:t>th</w:t>
      </w:r>
      <w:r w:rsidR="00C32CBE" w:rsidRPr="1C3E83E8">
        <w:rPr>
          <w:rFonts w:ascii="Arial" w:hAnsi="Arial" w:cs="Arial"/>
        </w:rPr>
        <w:t xml:space="preserve"> March 2024. </w:t>
      </w:r>
      <w:r w:rsidRPr="1C3E83E8">
        <w:rPr>
          <w:rFonts w:ascii="Arial" w:hAnsi="Arial" w:cs="Arial"/>
        </w:rPr>
        <w:t>The V&amp;V Operations Board provides appropriate reporting of progress to the V&amp;V Round Table.</w:t>
      </w:r>
      <w:r w:rsidR="004E46AA" w:rsidRPr="1C3E83E8">
        <w:rPr>
          <w:rFonts w:ascii="Arial" w:hAnsi="Arial" w:cs="Arial"/>
        </w:rPr>
        <w:t xml:space="preserve"> </w:t>
      </w:r>
    </w:p>
    <w:p w14:paraId="13F1951A" w14:textId="77777777" w:rsidR="00FE0B11" w:rsidRPr="00FE0B11" w:rsidRDefault="00FE0B11" w:rsidP="00FE0B11">
      <w:pPr>
        <w:pStyle w:val="ListParagraph"/>
        <w:rPr>
          <w:rFonts w:ascii="Arial" w:hAnsi="Arial" w:cs="Arial"/>
          <w:bCs/>
          <w:szCs w:val="24"/>
        </w:rPr>
      </w:pPr>
    </w:p>
    <w:p w14:paraId="3F73BE74" w14:textId="2A2E0FFA" w:rsidR="000F055E" w:rsidRPr="000F4885" w:rsidRDefault="000F055E" w:rsidP="00950F18">
      <w:pPr>
        <w:numPr>
          <w:ilvl w:val="0"/>
          <w:numId w:val="2"/>
        </w:numPr>
        <w:overflowPunct w:val="0"/>
        <w:autoSpaceDE w:val="0"/>
        <w:autoSpaceDN w:val="0"/>
        <w:adjustRightInd w:val="0"/>
        <w:textAlignment w:val="baseline"/>
        <w:rPr>
          <w:b/>
        </w:rPr>
      </w:pPr>
      <w:r w:rsidRPr="000F4885">
        <w:rPr>
          <w:b/>
        </w:rPr>
        <w:t>Links to Future Plans</w:t>
      </w:r>
    </w:p>
    <w:p w14:paraId="4427B37A" w14:textId="77777777" w:rsidR="001606E7" w:rsidRPr="000F4885" w:rsidRDefault="001606E7" w:rsidP="001606E7">
      <w:pPr>
        <w:overflowPunct w:val="0"/>
        <w:autoSpaceDE w:val="0"/>
        <w:autoSpaceDN w:val="0"/>
        <w:adjustRightInd w:val="0"/>
        <w:ind w:left="720"/>
        <w:textAlignment w:val="baseline"/>
        <w:rPr>
          <w:b/>
        </w:rPr>
      </w:pPr>
    </w:p>
    <w:p w14:paraId="3A7D5CE2" w14:textId="77777777" w:rsidR="009219E5" w:rsidRPr="009219E5" w:rsidRDefault="00E36115" w:rsidP="00EA4037">
      <w:pPr>
        <w:pStyle w:val="ListParagraph"/>
        <w:numPr>
          <w:ilvl w:val="1"/>
          <w:numId w:val="2"/>
        </w:numPr>
        <w:overflowPunct w:val="0"/>
        <w:autoSpaceDE w:val="0"/>
        <w:autoSpaceDN w:val="0"/>
        <w:adjustRightInd w:val="0"/>
        <w:textAlignment w:val="baseline"/>
        <w:rPr>
          <w:rFonts w:ascii="Arial" w:hAnsi="Arial" w:cs="Arial"/>
          <w:b/>
          <w:szCs w:val="24"/>
        </w:rPr>
      </w:pPr>
      <w:r w:rsidRPr="000F4885">
        <w:rPr>
          <w:rFonts w:ascii="Arial" w:hAnsi="Arial" w:cs="Arial"/>
          <w:bCs/>
          <w:szCs w:val="24"/>
        </w:rPr>
        <w:t xml:space="preserve">This work supports </w:t>
      </w:r>
      <w:r w:rsidR="00432D64" w:rsidRPr="000F4885">
        <w:rPr>
          <w:rFonts w:ascii="Arial" w:hAnsi="Arial" w:cs="Arial"/>
          <w:bCs/>
          <w:szCs w:val="24"/>
        </w:rPr>
        <w:t xml:space="preserve">delivery of the Police </w:t>
      </w:r>
      <w:r w:rsidR="001606E7" w:rsidRPr="000F4885">
        <w:rPr>
          <w:rFonts w:ascii="Arial" w:hAnsi="Arial" w:cs="Arial"/>
          <w:bCs/>
          <w:szCs w:val="24"/>
        </w:rPr>
        <w:t>and</w:t>
      </w:r>
      <w:r w:rsidR="00432D64" w:rsidRPr="000F4885">
        <w:rPr>
          <w:rFonts w:ascii="Arial" w:hAnsi="Arial" w:cs="Arial"/>
          <w:bCs/>
          <w:szCs w:val="24"/>
        </w:rPr>
        <w:t xml:space="preserve"> Crime Plan and the multi-year V</w:t>
      </w:r>
      <w:r w:rsidR="001606E7" w:rsidRPr="000F4885">
        <w:rPr>
          <w:rFonts w:ascii="Arial" w:hAnsi="Arial" w:cs="Arial"/>
          <w:bCs/>
          <w:szCs w:val="24"/>
        </w:rPr>
        <w:t xml:space="preserve">iolence and </w:t>
      </w:r>
      <w:r w:rsidR="00432D64" w:rsidRPr="000F4885">
        <w:rPr>
          <w:rFonts w:ascii="Arial" w:hAnsi="Arial" w:cs="Arial"/>
          <w:bCs/>
          <w:szCs w:val="24"/>
        </w:rPr>
        <w:t>V</w:t>
      </w:r>
      <w:r w:rsidR="001606E7" w:rsidRPr="000F4885">
        <w:rPr>
          <w:rFonts w:ascii="Arial" w:hAnsi="Arial" w:cs="Arial"/>
          <w:bCs/>
          <w:szCs w:val="24"/>
        </w:rPr>
        <w:t>ulnerability</w:t>
      </w:r>
      <w:r w:rsidR="00432D64" w:rsidRPr="000F4885">
        <w:rPr>
          <w:rFonts w:ascii="Arial" w:hAnsi="Arial" w:cs="Arial"/>
          <w:bCs/>
          <w:szCs w:val="24"/>
        </w:rPr>
        <w:t xml:space="preserve"> </w:t>
      </w:r>
      <w:r w:rsidR="001606E7" w:rsidRPr="000F4885">
        <w:rPr>
          <w:rFonts w:ascii="Arial" w:hAnsi="Arial" w:cs="Arial"/>
          <w:bCs/>
          <w:szCs w:val="24"/>
        </w:rPr>
        <w:t>B</w:t>
      </w:r>
      <w:r w:rsidR="00432D64" w:rsidRPr="000F4885">
        <w:rPr>
          <w:rFonts w:ascii="Arial" w:hAnsi="Arial" w:cs="Arial"/>
          <w:bCs/>
          <w:szCs w:val="24"/>
        </w:rPr>
        <w:t xml:space="preserve">usiness </w:t>
      </w:r>
      <w:r w:rsidR="001606E7" w:rsidRPr="000F4885">
        <w:rPr>
          <w:rFonts w:ascii="Arial" w:hAnsi="Arial" w:cs="Arial"/>
          <w:bCs/>
          <w:szCs w:val="24"/>
        </w:rPr>
        <w:t>C</w:t>
      </w:r>
      <w:r w:rsidR="00432D64" w:rsidRPr="000F4885">
        <w:rPr>
          <w:rFonts w:ascii="Arial" w:hAnsi="Arial" w:cs="Arial"/>
          <w:bCs/>
          <w:szCs w:val="24"/>
        </w:rPr>
        <w:t>ase</w:t>
      </w:r>
      <w:r w:rsidR="00754DA9" w:rsidRPr="000F4885">
        <w:rPr>
          <w:rFonts w:ascii="Arial" w:hAnsi="Arial" w:cs="Arial"/>
          <w:bCs/>
          <w:szCs w:val="24"/>
        </w:rPr>
        <w:t>.</w:t>
      </w:r>
    </w:p>
    <w:p w14:paraId="0168B792" w14:textId="0677BC3E" w:rsidR="00227007" w:rsidRPr="000F4885" w:rsidRDefault="00754DA9" w:rsidP="009219E5">
      <w:pPr>
        <w:pStyle w:val="ListParagraph"/>
        <w:overflowPunct w:val="0"/>
        <w:autoSpaceDE w:val="0"/>
        <w:autoSpaceDN w:val="0"/>
        <w:adjustRightInd w:val="0"/>
        <w:textAlignment w:val="baseline"/>
        <w:rPr>
          <w:rFonts w:ascii="Arial" w:hAnsi="Arial" w:cs="Arial"/>
          <w:b/>
          <w:szCs w:val="24"/>
        </w:rPr>
      </w:pPr>
      <w:r w:rsidRPr="000F4885">
        <w:rPr>
          <w:rFonts w:ascii="Arial" w:hAnsi="Arial" w:cs="Arial"/>
          <w:bCs/>
          <w:szCs w:val="24"/>
        </w:rPr>
        <w:t xml:space="preserve"> </w:t>
      </w:r>
    </w:p>
    <w:p w14:paraId="29571D9A" w14:textId="24569D1D" w:rsidR="00227007" w:rsidRPr="000F4885" w:rsidRDefault="00320A3E" w:rsidP="00950F18">
      <w:pPr>
        <w:numPr>
          <w:ilvl w:val="0"/>
          <w:numId w:val="2"/>
        </w:numPr>
        <w:overflowPunct w:val="0"/>
        <w:autoSpaceDE w:val="0"/>
        <w:autoSpaceDN w:val="0"/>
        <w:adjustRightInd w:val="0"/>
        <w:textAlignment w:val="baseline"/>
        <w:rPr>
          <w:b/>
        </w:rPr>
      </w:pPr>
      <w:r w:rsidRPr="000F4885">
        <w:rPr>
          <w:b/>
        </w:rPr>
        <w:t>B</w:t>
      </w:r>
      <w:r w:rsidR="00227007" w:rsidRPr="000F4885">
        <w:rPr>
          <w:b/>
        </w:rPr>
        <w:t>ackground Papers and Appendices</w:t>
      </w:r>
    </w:p>
    <w:p w14:paraId="06DFC10C" w14:textId="4AB0DC94" w:rsidR="00151E10" w:rsidRPr="00CE02C0" w:rsidRDefault="00151E10" w:rsidP="00CE02C0">
      <w:pPr>
        <w:overflowPunct w:val="0"/>
        <w:autoSpaceDE w:val="0"/>
        <w:autoSpaceDN w:val="0"/>
        <w:adjustRightInd w:val="0"/>
        <w:textAlignment w:val="baseline"/>
        <w:rPr>
          <w:iCs/>
        </w:rPr>
      </w:pPr>
    </w:p>
    <w:p w14:paraId="6077E385" w14:textId="7C6D2A49" w:rsidR="00151E10" w:rsidRDefault="00841AD3" w:rsidP="00E169A4">
      <w:pPr>
        <w:pStyle w:val="ListParagraph"/>
        <w:overflowPunct w:val="0"/>
        <w:autoSpaceDE w:val="0"/>
        <w:autoSpaceDN w:val="0"/>
        <w:adjustRightInd w:val="0"/>
        <w:textAlignment w:val="baseline"/>
        <w:rPr>
          <w:rFonts w:ascii="Arial" w:hAnsi="Arial" w:cs="Arial"/>
          <w:iCs/>
          <w:szCs w:val="24"/>
        </w:rPr>
      </w:pPr>
      <w:r>
        <w:rPr>
          <w:rFonts w:ascii="Arial" w:hAnsi="Arial" w:cs="Arial"/>
          <w:iCs/>
          <w:szCs w:val="24"/>
        </w:rPr>
        <w:t>None</w:t>
      </w:r>
    </w:p>
    <w:p w14:paraId="59EEB755" w14:textId="77777777" w:rsidR="00841AD3" w:rsidRDefault="00841AD3" w:rsidP="00E169A4">
      <w:pPr>
        <w:pStyle w:val="ListParagraph"/>
        <w:overflowPunct w:val="0"/>
        <w:autoSpaceDE w:val="0"/>
        <w:autoSpaceDN w:val="0"/>
        <w:adjustRightInd w:val="0"/>
        <w:textAlignment w:val="baseline"/>
        <w:rPr>
          <w:rFonts w:ascii="Arial" w:hAnsi="Arial" w:cs="Arial"/>
          <w:iCs/>
          <w:szCs w:val="24"/>
        </w:rPr>
      </w:pPr>
    </w:p>
    <w:p w14:paraId="43443E88" w14:textId="77777777" w:rsidR="00B61736" w:rsidRDefault="00B61736">
      <w:pPr>
        <w:spacing w:after="160" w:line="259" w:lineRule="auto"/>
        <w:rPr>
          <w:b/>
          <w:u w:val="single"/>
        </w:rPr>
      </w:pPr>
      <w:r>
        <w:rPr>
          <w:b/>
          <w:u w:val="single"/>
        </w:rPr>
        <w:br w:type="page"/>
      </w:r>
    </w:p>
    <w:p w14:paraId="79DFE250" w14:textId="64203954" w:rsidR="00227007" w:rsidRPr="00950F18" w:rsidRDefault="00227007" w:rsidP="00227007">
      <w:pPr>
        <w:rPr>
          <w:b/>
          <w:u w:val="single"/>
        </w:rPr>
      </w:pPr>
      <w:r w:rsidRPr="00950F18">
        <w:rPr>
          <w:b/>
          <w:u w:val="single"/>
        </w:rPr>
        <w:lastRenderedPageBreak/>
        <w:t>Report Approval</w:t>
      </w:r>
    </w:p>
    <w:p w14:paraId="1CFA037C" w14:textId="77777777" w:rsidR="00227007" w:rsidRPr="00950F18" w:rsidRDefault="00227007" w:rsidP="00227007">
      <w:pPr>
        <w:rPr>
          <w:b/>
        </w:rPr>
      </w:pPr>
    </w:p>
    <w:p w14:paraId="3E647F98" w14:textId="77777777" w:rsidR="00227007" w:rsidRPr="00950F18" w:rsidRDefault="00227007" w:rsidP="00227007">
      <w:r w:rsidRPr="00950F18">
        <w:t xml:space="preserve">The report will be signed off by the PFCC’s Chief Executive and Chief Finance Officer prior to review and sign off by the PFCC / DPFCC. </w:t>
      </w:r>
    </w:p>
    <w:p w14:paraId="307FB200" w14:textId="3F5591E5" w:rsidR="00227007" w:rsidRPr="00950F18" w:rsidRDefault="00227007" w:rsidP="00227007"/>
    <w:p w14:paraId="2DDC844A" w14:textId="7236E31F" w:rsidR="00227007" w:rsidRPr="00950F18" w:rsidRDefault="00227007" w:rsidP="00227007"/>
    <w:p w14:paraId="7FCBDFFF" w14:textId="586E3D13" w:rsidR="00227007" w:rsidRPr="00950F18" w:rsidRDefault="00227007" w:rsidP="00227007"/>
    <w:p w14:paraId="4B5D4707" w14:textId="5CA232CA" w:rsidR="00227007" w:rsidRPr="00950F18" w:rsidRDefault="00227007" w:rsidP="00227007">
      <w:r w:rsidRPr="00950F18">
        <w:t xml:space="preserve">Chief Executive / M.O.                       Sign: </w:t>
      </w:r>
      <w:r w:rsidR="00365323" w:rsidRPr="00950F18">
        <w:t xml:space="preserve"> </w:t>
      </w:r>
    </w:p>
    <w:p w14:paraId="547AA817" w14:textId="77777777" w:rsidR="00227007" w:rsidRPr="00950F18" w:rsidRDefault="00227007" w:rsidP="00227007"/>
    <w:p w14:paraId="008F5E50" w14:textId="77777777" w:rsidR="00227007" w:rsidRPr="00950F18" w:rsidRDefault="00227007" w:rsidP="00227007"/>
    <w:p w14:paraId="1721E261" w14:textId="6B49C8B1" w:rsidR="00227007" w:rsidRPr="00950F18" w:rsidRDefault="00227007" w:rsidP="00227007">
      <w:r w:rsidRPr="00950F18">
        <w:t xml:space="preserve">                                                           Print</w:t>
      </w:r>
      <w:r w:rsidR="00085865" w:rsidRPr="00950F18">
        <w:t>:</w:t>
      </w:r>
      <w:r w:rsidR="00365323" w:rsidRPr="00950F18">
        <w:t xml:space="preserve">  </w:t>
      </w:r>
      <w:r w:rsidR="00365323" w:rsidRPr="00950F18">
        <w:tab/>
      </w:r>
    </w:p>
    <w:p w14:paraId="09F66960" w14:textId="77777777" w:rsidR="00227007" w:rsidRPr="00950F18" w:rsidRDefault="00227007" w:rsidP="00227007"/>
    <w:p w14:paraId="4D354774" w14:textId="77777777" w:rsidR="00227007" w:rsidRPr="00950F18" w:rsidRDefault="00227007" w:rsidP="00227007"/>
    <w:p w14:paraId="1002F87C" w14:textId="08A50FA3" w:rsidR="00227007" w:rsidRPr="00950F18" w:rsidRDefault="00227007" w:rsidP="00227007">
      <w:r w:rsidRPr="00950F18">
        <w:t xml:space="preserve">                                                           Date:</w:t>
      </w:r>
      <w:r w:rsidR="00D93B16">
        <w:t xml:space="preserve">  </w:t>
      </w:r>
    </w:p>
    <w:p w14:paraId="5D0365D7" w14:textId="667858CA" w:rsidR="00227007" w:rsidRPr="00950F18" w:rsidRDefault="00EF605A" w:rsidP="00227007">
      <w:r w:rsidRPr="00C91C26">
        <w:rPr>
          <w:noProof/>
        </w:rPr>
        <w:drawing>
          <wp:anchor distT="0" distB="0" distL="114300" distR="114300" simplePos="0" relativeHeight="251653120" behindDoc="1" locked="0" layoutInCell="1" allowOverlap="1" wp14:anchorId="3A93D074" wp14:editId="4D348F74">
            <wp:simplePos x="0" y="0"/>
            <wp:positionH relativeFrom="column">
              <wp:posOffset>2885440</wp:posOffset>
            </wp:positionH>
            <wp:positionV relativeFrom="paragraph">
              <wp:posOffset>154305</wp:posOffset>
            </wp:positionV>
            <wp:extent cx="2027480" cy="95287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27480" cy="952874"/>
                    </a:xfrm>
                    <a:prstGeom prst="rect">
                      <a:avLst/>
                    </a:prstGeom>
                  </pic:spPr>
                </pic:pic>
              </a:graphicData>
            </a:graphic>
            <wp14:sizeRelH relativeFrom="margin">
              <wp14:pctWidth>0</wp14:pctWidth>
            </wp14:sizeRelH>
            <wp14:sizeRelV relativeFrom="margin">
              <wp14:pctHeight>0</wp14:pctHeight>
            </wp14:sizeRelV>
          </wp:anchor>
        </w:drawing>
      </w:r>
    </w:p>
    <w:p w14:paraId="6666DD2B" w14:textId="6E201FEC" w:rsidR="00227007" w:rsidRPr="00950F18" w:rsidRDefault="00227007" w:rsidP="00227007"/>
    <w:p w14:paraId="133FA253" w14:textId="670D0F4C" w:rsidR="00227007" w:rsidRPr="00950F18" w:rsidRDefault="00227007" w:rsidP="00227007"/>
    <w:p w14:paraId="2647C14C" w14:textId="5808D8F7" w:rsidR="00227007" w:rsidRPr="00950F18" w:rsidRDefault="00227007" w:rsidP="00D138C5">
      <w:r w:rsidRPr="00950F18">
        <w:t>Chief Financ</w:t>
      </w:r>
      <w:r w:rsidR="00076A32">
        <w:t>ial</w:t>
      </w:r>
      <w:r w:rsidRPr="00950F18">
        <w:t xml:space="preserve"> Officer </w:t>
      </w:r>
      <w:r w:rsidRPr="00950F18">
        <w:tab/>
      </w:r>
      <w:r w:rsidRPr="00950F18">
        <w:tab/>
        <w:t xml:space="preserve">     Sign:   </w:t>
      </w:r>
    </w:p>
    <w:p w14:paraId="5943B5C7" w14:textId="1EFDDEAF" w:rsidR="00D138C5" w:rsidRPr="00950F18" w:rsidRDefault="00D138C5" w:rsidP="00D138C5"/>
    <w:p w14:paraId="29CF476B" w14:textId="77777777" w:rsidR="00227007" w:rsidRPr="00950F18" w:rsidRDefault="00227007" w:rsidP="00227007">
      <w:pPr>
        <w:ind w:firstLine="720"/>
      </w:pPr>
    </w:p>
    <w:p w14:paraId="0FF3A04D" w14:textId="57BB7E72" w:rsidR="00227007" w:rsidRPr="00950F18" w:rsidRDefault="00227007" w:rsidP="00227007">
      <w:pPr>
        <w:ind w:firstLine="720"/>
      </w:pPr>
      <w:r w:rsidRPr="00950F18">
        <w:t xml:space="preserve">                                                Print</w:t>
      </w:r>
      <w:r w:rsidR="001E75C9">
        <w:t xml:space="preserve"> </w:t>
      </w:r>
      <w:r w:rsidR="00D31900">
        <w:t xml:space="preserve">   </w:t>
      </w:r>
      <w:r w:rsidR="00EF605A">
        <w:t xml:space="preserve"> Janet Perry </w:t>
      </w:r>
    </w:p>
    <w:p w14:paraId="105967F1" w14:textId="77777777" w:rsidR="00227007" w:rsidRPr="00950F18" w:rsidRDefault="00227007" w:rsidP="00227007"/>
    <w:p w14:paraId="50F54458" w14:textId="77777777" w:rsidR="00227007" w:rsidRPr="00950F18" w:rsidRDefault="00227007" w:rsidP="00227007"/>
    <w:p w14:paraId="3072C33C" w14:textId="4662ACE6" w:rsidR="00227007" w:rsidRPr="00950F18" w:rsidRDefault="00227007" w:rsidP="00227007">
      <w:pPr>
        <w:rPr>
          <w:b/>
          <w:u w:val="single"/>
        </w:rPr>
      </w:pPr>
      <w:r w:rsidRPr="00950F18">
        <w:t xml:space="preserve">                                                           Date:  </w:t>
      </w:r>
      <w:r w:rsidR="00D138C5" w:rsidRPr="00950F18">
        <w:t xml:space="preserve">  </w:t>
      </w:r>
      <w:r w:rsidR="005540F4">
        <w:t>05 August 2024</w:t>
      </w:r>
      <w:r w:rsidR="00076A32">
        <w:t xml:space="preserve">   </w:t>
      </w:r>
    </w:p>
    <w:p w14:paraId="3DB8A63F" w14:textId="77777777" w:rsidR="00227007" w:rsidRPr="00950F18" w:rsidRDefault="00227007" w:rsidP="00227007">
      <w:pPr>
        <w:rPr>
          <w:b/>
          <w:u w:val="single"/>
        </w:rPr>
      </w:pPr>
    </w:p>
    <w:p w14:paraId="6FCE835E" w14:textId="77777777" w:rsidR="00227007" w:rsidRPr="00950F18" w:rsidRDefault="00227007" w:rsidP="00227007">
      <w:pPr>
        <w:rPr>
          <w:b/>
          <w:u w:val="single"/>
        </w:rPr>
      </w:pPr>
    </w:p>
    <w:p w14:paraId="6092AE19" w14:textId="77777777" w:rsidR="00227007" w:rsidRPr="00950F18" w:rsidRDefault="00227007" w:rsidP="00227007">
      <w:pPr>
        <w:rPr>
          <w:b/>
          <w:u w:val="single"/>
        </w:rPr>
      </w:pPr>
      <w:r w:rsidRPr="00950F18">
        <w:rPr>
          <w:b/>
          <w:u w:val="single"/>
        </w:rPr>
        <w:t>Publication</w:t>
      </w:r>
    </w:p>
    <w:p w14:paraId="762DE625" w14:textId="77777777" w:rsidR="00227007" w:rsidRPr="00950F18" w:rsidRDefault="00227007" w:rsidP="00227007">
      <w:pPr>
        <w:rPr>
          <w:b/>
        </w:rPr>
      </w:pPr>
      <w:r w:rsidRPr="00950F18">
        <w:rPr>
          <w:b/>
          <w:noProof/>
        </w:rPr>
        <mc:AlternateContent>
          <mc:Choice Requires="wps">
            <w:drawing>
              <wp:anchor distT="0" distB="0" distL="114300" distR="114300" simplePos="0" relativeHeight="251659264" behindDoc="0" locked="0" layoutInCell="1" allowOverlap="1" wp14:anchorId="0678AC53" wp14:editId="5E77A9AB">
                <wp:simplePos x="0" y="0"/>
                <wp:positionH relativeFrom="column">
                  <wp:posOffset>3677920</wp:posOffset>
                </wp:positionH>
                <wp:positionV relativeFrom="paragraph">
                  <wp:posOffset>81915</wp:posOffset>
                </wp:positionV>
                <wp:extent cx="381000" cy="259080"/>
                <wp:effectExtent l="0" t="0" r="19050" b="266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9080"/>
                        </a:xfrm>
                        <a:prstGeom prst="rect">
                          <a:avLst/>
                        </a:prstGeom>
                        <a:solidFill>
                          <a:srgbClr val="FFFFFF"/>
                        </a:solidFill>
                        <a:ln w="9525">
                          <a:solidFill>
                            <a:srgbClr val="000000"/>
                          </a:solidFill>
                          <a:miter lim="800000"/>
                          <a:headEnd/>
                          <a:tailEnd/>
                        </a:ln>
                      </wps:spPr>
                      <wps:txbx>
                        <w:txbxContent>
                          <w:p w14:paraId="12256488" w14:textId="48A23FCE" w:rsidR="00227007" w:rsidRDefault="00754DA9" w:rsidP="00756CE5">
                            <w:pPr>
                              <w:jc w:val="center"/>
                            </w:pPr>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78AC53" id="_x0000_t202" coordsize="21600,21600" o:spt="202" path="m,l,21600r21600,l21600,xe">
                <v:stroke joinstyle="miter"/>
                <v:path gradientshapeok="t" o:connecttype="rect"/>
              </v:shapetype>
              <v:shape id="Text Box 13" o:spid="_x0000_s1026" type="#_x0000_t202" style="position:absolute;margin-left:289.6pt;margin-top:6.45pt;width:30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">
                <v:textbox>
                  <w:txbxContent>
                    <w:p w14:paraId="12256488" w14:textId="48A23FCE" w:rsidR="00227007" w:rsidRDefault="00754DA9" w:rsidP="00756CE5">
                      <w:pPr>
                        <w:jc w:val="center"/>
                      </w:pPr>
                      <w:r>
                        <w:t>x</w:t>
                      </w:r>
                    </w:p>
                  </w:txbxContent>
                </v:textbox>
              </v:shape>
            </w:pict>
          </mc:Fallback>
        </mc:AlternateContent>
      </w:r>
    </w:p>
    <w:p w14:paraId="59E31D50" w14:textId="77777777" w:rsidR="00227007" w:rsidRPr="00950F18" w:rsidRDefault="00227007" w:rsidP="00227007">
      <w:pPr>
        <w:rPr>
          <w:b/>
        </w:rPr>
      </w:pPr>
      <w:r w:rsidRPr="00950F18">
        <w:rPr>
          <w:b/>
        </w:rPr>
        <w:t>Is the report for publication?</w:t>
      </w:r>
      <w:r w:rsidRPr="00950F18">
        <w:rPr>
          <w:b/>
        </w:rPr>
        <w:tab/>
      </w:r>
      <w:r w:rsidRPr="00950F18">
        <w:rPr>
          <w:b/>
        </w:rPr>
        <w:tab/>
      </w:r>
      <w:r w:rsidRPr="00950F18">
        <w:rPr>
          <w:b/>
        </w:rPr>
        <w:tab/>
        <w:t>YES</w:t>
      </w:r>
    </w:p>
    <w:p w14:paraId="78E87A46" w14:textId="77777777" w:rsidR="00227007" w:rsidRPr="00950F18" w:rsidRDefault="00227007" w:rsidP="00227007">
      <w:pPr>
        <w:rPr>
          <w:b/>
        </w:rPr>
      </w:pPr>
      <w:r w:rsidRPr="00950F18">
        <w:rPr>
          <w:b/>
          <w:noProof/>
        </w:rPr>
        <mc:AlternateContent>
          <mc:Choice Requires="wps">
            <w:drawing>
              <wp:anchor distT="0" distB="0" distL="114300" distR="114300" simplePos="0" relativeHeight="251654144" behindDoc="0" locked="0" layoutInCell="1" allowOverlap="1" wp14:anchorId="2FB4E3D5" wp14:editId="49952CA2">
                <wp:simplePos x="0" y="0"/>
                <wp:positionH relativeFrom="column">
                  <wp:posOffset>3676650</wp:posOffset>
                </wp:positionH>
                <wp:positionV relativeFrom="paragraph">
                  <wp:posOffset>62865</wp:posOffset>
                </wp:positionV>
                <wp:extent cx="381000" cy="259080"/>
                <wp:effectExtent l="0" t="0" r="19050" b="266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9080"/>
                        </a:xfrm>
                        <a:prstGeom prst="rect">
                          <a:avLst/>
                        </a:prstGeom>
                        <a:solidFill>
                          <a:srgbClr val="FFFFFF"/>
                        </a:solidFill>
                        <a:ln w="9525">
                          <a:solidFill>
                            <a:srgbClr val="000000"/>
                          </a:solidFill>
                          <a:miter lim="800000"/>
                          <a:headEnd/>
                          <a:tailEnd/>
                        </a:ln>
                      </wps:spPr>
                      <wps:txbx>
                        <w:txbxContent>
                          <w:p w14:paraId="53F607CF" w14:textId="77777777" w:rsidR="00227007" w:rsidRDefault="00227007" w:rsidP="002270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4E3D5" id="Text Box 10" o:spid="_x0000_s1027" type="#_x0000_t202" style="position:absolute;margin-left:289.5pt;margin-top:4.95pt;width:30pt;height:20.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">
                <v:textbox>
                  <w:txbxContent>
                    <w:p w14:paraId="53F607CF" w14:textId="77777777" w:rsidR="00227007" w:rsidRDefault="00227007" w:rsidP="00227007"/>
                  </w:txbxContent>
                </v:textbox>
              </v:shape>
            </w:pict>
          </mc:Fallback>
        </mc:AlternateContent>
      </w:r>
    </w:p>
    <w:p w14:paraId="09A7C512" w14:textId="77777777" w:rsidR="00227007" w:rsidRPr="00950F18" w:rsidRDefault="00227007" w:rsidP="00227007">
      <w:pPr>
        <w:ind w:left="1440" w:firstLine="720"/>
        <w:rPr>
          <w:b/>
        </w:rPr>
      </w:pPr>
      <w:r w:rsidRPr="00950F18">
        <w:rPr>
          <w:b/>
        </w:rPr>
        <w:tab/>
      </w:r>
      <w:r w:rsidRPr="00950F18">
        <w:rPr>
          <w:b/>
        </w:rPr>
        <w:tab/>
      </w:r>
      <w:r w:rsidRPr="00950F18">
        <w:rPr>
          <w:b/>
        </w:rPr>
        <w:tab/>
      </w:r>
      <w:r w:rsidRPr="00950F18">
        <w:rPr>
          <w:b/>
        </w:rPr>
        <w:tab/>
        <w:t>NO</w:t>
      </w:r>
    </w:p>
    <w:p w14:paraId="043FFDEA" w14:textId="77777777" w:rsidR="00227007" w:rsidRPr="00950F18" w:rsidRDefault="00227007" w:rsidP="00227007">
      <w:pPr>
        <w:spacing w:before="120"/>
        <w:rPr>
          <w:b/>
        </w:rPr>
      </w:pPr>
      <w:r w:rsidRPr="00950F18">
        <w:rPr>
          <w:b/>
        </w:rPr>
        <w:t xml:space="preserve">If ‘NO’, please give reasons for non-publication </w:t>
      </w:r>
      <w:r w:rsidRPr="00950F18">
        <w:rPr>
          <w:i/>
        </w:rPr>
        <w:t>(Where relevant, cite the security classification of the document(s).  State ‘None’ if applicable)</w:t>
      </w:r>
    </w:p>
    <w:p w14:paraId="25FC9A3B" w14:textId="678429C5" w:rsidR="00227007" w:rsidRDefault="00227007" w:rsidP="00227007">
      <w:pPr>
        <w:spacing w:line="320" w:lineRule="atLeast"/>
        <w:rPr>
          <w:b/>
        </w:rPr>
      </w:pPr>
    </w:p>
    <w:p w14:paraId="5443514B" w14:textId="0BEBFC34" w:rsidR="001606E7" w:rsidRPr="001606E7" w:rsidRDefault="001606E7" w:rsidP="001606E7">
      <w:pPr>
        <w:spacing w:line="320" w:lineRule="atLeast"/>
        <w:jc w:val="center"/>
        <w:rPr>
          <w:bCs/>
        </w:rPr>
      </w:pPr>
      <w:r>
        <w:rPr>
          <w:bCs/>
        </w:rPr>
        <w:t>None</w:t>
      </w:r>
    </w:p>
    <w:p w14:paraId="510D2FB9" w14:textId="77777777" w:rsidR="001606E7" w:rsidRPr="00950F18" w:rsidRDefault="001606E7" w:rsidP="00227007">
      <w:pPr>
        <w:spacing w:line="320" w:lineRule="atLeast"/>
        <w:rPr>
          <w:b/>
        </w:rPr>
      </w:pPr>
    </w:p>
    <w:p w14:paraId="66B580F4" w14:textId="77777777" w:rsidR="00227007" w:rsidRPr="00950F18" w:rsidRDefault="00227007" w:rsidP="00227007">
      <w:pPr>
        <w:spacing w:line="320" w:lineRule="atLeast"/>
      </w:pPr>
      <w:r w:rsidRPr="00950F18">
        <w:t>If the report is not for publication, the Chief Executive will decide if and how the public can be informed of the decision.</w:t>
      </w:r>
    </w:p>
    <w:p w14:paraId="5C210155" w14:textId="77777777" w:rsidR="00227007" w:rsidRPr="00950F18" w:rsidRDefault="00227007" w:rsidP="00227007">
      <w:pPr>
        <w:rPr>
          <w:b/>
          <w:u w:val="single"/>
        </w:rPr>
      </w:pPr>
    </w:p>
    <w:p w14:paraId="793CFAE8" w14:textId="77777777" w:rsidR="00227007" w:rsidRPr="00950F18" w:rsidRDefault="00227007" w:rsidP="00227007">
      <w:pPr>
        <w:rPr>
          <w:b/>
          <w:u w:val="single"/>
        </w:rPr>
      </w:pPr>
      <w:r w:rsidRPr="00950F18">
        <w:rPr>
          <w:b/>
          <w:u w:val="single"/>
        </w:rPr>
        <w:t>Redaction</w:t>
      </w:r>
    </w:p>
    <w:p w14:paraId="33729F1A" w14:textId="77777777" w:rsidR="00227007" w:rsidRPr="00950F18" w:rsidRDefault="00227007" w:rsidP="00227007">
      <w:pPr>
        <w:rPr>
          <w:b/>
          <w:u w:val="single"/>
        </w:rPr>
      </w:pPr>
    </w:p>
    <w:p w14:paraId="483F4D2A" w14:textId="1D85AA92" w:rsidR="00355A40" w:rsidRPr="00950F18" w:rsidRDefault="00227007" w:rsidP="00227007">
      <w:pPr>
        <w:spacing w:line="360" w:lineRule="auto"/>
        <w:rPr>
          <w:b/>
        </w:rPr>
      </w:pPr>
      <w:r w:rsidRPr="00950F18">
        <w:rPr>
          <w:b/>
          <w:noProof/>
        </w:rPr>
        <mc:AlternateContent>
          <mc:Choice Requires="wps">
            <w:drawing>
              <wp:anchor distT="0" distB="0" distL="114300" distR="114300" simplePos="0" relativeHeight="251658240" behindDoc="0" locked="0" layoutInCell="1" allowOverlap="1" wp14:anchorId="7ADE1CE9" wp14:editId="36082396">
                <wp:simplePos x="0" y="0"/>
                <wp:positionH relativeFrom="column">
                  <wp:posOffset>5038090</wp:posOffset>
                </wp:positionH>
                <wp:positionV relativeFrom="paragraph">
                  <wp:posOffset>248285</wp:posOffset>
                </wp:positionV>
                <wp:extent cx="381000" cy="259080"/>
                <wp:effectExtent l="0" t="0" r="19050" b="266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9080"/>
                        </a:xfrm>
                        <a:prstGeom prst="rect">
                          <a:avLst/>
                        </a:prstGeom>
                        <a:solidFill>
                          <a:srgbClr val="FFFFFF"/>
                        </a:solidFill>
                        <a:ln w="9525">
                          <a:solidFill>
                            <a:srgbClr val="000000"/>
                          </a:solidFill>
                          <a:miter lim="800000"/>
                          <a:headEnd/>
                          <a:tailEnd/>
                        </a:ln>
                      </wps:spPr>
                      <wps:txbx>
                        <w:txbxContent>
                          <w:p w14:paraId="4734FEDF" w14:textId="7895C4C9" w:rsidR="00227007" w:rsidRDefault="00227007" w:rsidP="00320A3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E1CE9" id="Text Box 11" o:spid="_x0000_s1028" type="#_x0000_t202" style="position:absolute;margin-left:396.7pt;margin-top:19.55pt;width:30pt;height:2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">
                <v:textbox>
                  <w:txbxContent>
                    <w:p w14:paraId="4734FEDF" w14:textId="7895C4C9" w:rsidR="00227007" w:rsidRDefault="00227007" w:rsidP="00320A3E">
                      <w:pPr>
                        <w:jc w:val="center"/>
                      </w:pPr>
                    </w:p>
                  </w:txbxContent>
                </v:textbox>
              </v:shape>
            </w:pict>
          </mc:Fallback>
        </mc:AlternateContent>
      </w:r>
      <w:r w:rsidRPr="00950F18">
        <w:rPr>
          <w:b/>
          <w:noProof/>
        </w:rPr>
        <mc:AlternateContent>
          <mc:Choice Requires="wps">
            <w:drawing>
              <wp:anchor distT="0" distB="0" distL="114300" distR="114300" simplePos="0" relativeHeight="251656192" behindDoc="0" locked="0" layoutInCell="1" allowOverlap="1" wp14:anchorId="7149FE97" wp14:editId="53D0D3D8">
                <wp:simplePos x="0" y="0"/>
                <wp:positionH relativeFrom="column">
                  <wp:posOffset>2330450</wp:posOffset>
                </wp:positionH>
                <wp:positionV relativeFrom="paragraph">
                  <wp:posOffset>243205</wp:posOffset>
                </wp:positionV>
                <wp:extent cx="381000" cy="259080"/>
                <wp:effectExtent l="0" t="0" r="19050" b="2667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9080"/>
                        </a:xfrm>
                        <a:prstGeom prst="rect">
                          <a:avLst/>
                        </a:prstGeom>
                        <a:solidFill>
                          <a:srgbClr val="FFFFFF"/>
                        </a:solidFill>
                        <a:ln w="9525">
                          <a:solidFill>
                            <a:srgbClr val="000000"/>
                          </a:solidFill>
                          <a:miter lim="800000"/>
                          <a:headEnd/>
                          <a:tailEnd/>
                        </a:ln>
                      </wps:spPr>
                      <wps:txbx>
                        <w:txbxContent>
                          <w:p w14:paraId="634C9DD5" w14:textId="18B809B1" w:rsidR="00227007" w:rsidRDefault="00227007" w:rsidP="00320A3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9FE97" id="Text Box 12" o:spid="_x0000_s1029" type="#_x0000_t202" style="position:absolute;margin-left:183.5pt;margin-top:19.15pt;width:30pt;height:2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">
                <v:textbox>
                  <w:txbxContent>
                    <w:p w14:paraId="634C9DD5" w14:textId="18B809B1" w:rsidR="00227007" w:rsidRDefault="00227007" w:rsidP="00320A3E">
                      <w:pPr>
                        <w:jc w:val="center"/>
                      </w:pPr>
                    </w:p>
                  </w:txbxContent>
                </v:textbox>
              </v:shape>
            </w:pict>
          </mc:Fallback>
        </mc:AlternateContent>
      </w:r>
      <w:r w:rsidRPr="00950F18">
        <w:rPr>
          <w:b/>
        </w:rPr>
        <w:t xml:space="preserve">If the report is for publication, is </w:t>
      </w:r>
      <w:bookmarkStart w:id="1" w:name="_Hlk122533192"/>
      <w:r w:rsidRPr="00950F18">
        <w:rPr>
          <w:b/>
        </w:rPr>
        <w:t xml:space="preserve">redaction </w:t>
      </w:r>
      <w:bookmarkEnd w:id="1"/>
      <w:r w:rsidRPr="00950F18">
        <w:rPr>
          <w:b/>
        </w:rPr>
        <w:t>required:</w:t>
      </w:r>
      <w:r w:rsidRPr="00950F18">
        <w:rPr>
          <w:b/>
        </w:rPr>
        <w:tab/>
      </w:r>
      <w:r w:rsidRPr="00950F18">
        <w:rPr>
          <w:b/>
        </w:rPr>
        <w:tab/>
      </w:r>
      <w:r w:rsidRPr="00950F18">
        <w:rPr>
          <w:b/>
        </w:rPr>
        <w:tab/>
      </w:r>
      <w:r w:rsidRPr="00950F18">
        <w:rPr>
          <w:b/>
        </w:rPr>
        <w:tab/>
      </w:r>
    </w:p>
    <w:p w14:paraId="10119167" w14:textId="77777777" w:rsidR="00227007" w:rsidRPr="00950F18" w:rsidRDefault="00227007" w:rsidP="00227007">
      <w:pPr>
        <w:pStyle w:val="ListParagraph"/>
        <w:numPr>
          <w:ilvl w:val="0"/>
          <w:numId w:val="4"/>
        </w:numPr>
        <w:overflowPunct w:val="0"/>
        <w:autoSpaceDE w:val="0"/>
        <w:autoSpaceDN w:val="0"/>
        <w:adjustRightInd w:val="0"/>
        <w:ind w:left="284" w:hanging="284"/>
        <w:textAlignment w:val="baseline"/>
        <w:rPr>
          <w:rFonts w:ascii="Arial" w:hAnsi="Arial" w:cs="Arial"/>
          <w:b/>
        </w:rPr>
      </w:pPr>
      <w:r w:rsidRPr="00950F18">
        <w:rPr>
          <w:rFonts w:ascii="Arial" w:hAnsi="Arial" w:cs="Arial"/>
          <w:b/>
        </w:rPr>
        <w:t>Of Decision Sheet?</w:t>
      </w:r>
      <w:r w:rsidRPr="00950F18">
        <w:rPr>
          <w:rFonts w:ascii="Arial" w:hAnsi="Arial" w:cs="Arial"/>
        </w:rPr>
        <w:tab/>
      </w:r>
      <w:r w:rsidRPr="00950F18">
        <w:rPr>
          <w:rFonts w:ascii="Arial" w:hAnsi="Arial" w:cs="Arial"/>
          <w:b/>
        </w:rPr>
        <w:t>YES</w:t>
      </w:r>
      <w:r w:rsidRPr="00950F18">
        <w:rPr>
          <w:rFonts w:ascii="Arial" w:hAnsi="Arial" w:cs="Arial"/>
          <w:b/>
        </w:rPr>
        <w:tab/>
      </w:r>
      <w:r w:rsidRPr="00950F18">
        <w:rPr>
          <w:rFonts w:ascii="Arial" w:hAnsi="Arial" w:cs="Arial"/>
          <w:b/>
        </w:rPr>
        <w:tab/>
      </w:r>
      <w:r w:rsidRPr="00950F18">
        <w:rPr>
          <w:rFonts w:ascii="Arial" w:hAnsi="Arial" w:cs="Arial"/>
          <w:b/>
        </w:rPr>
        <w:tab/>
        <w:t>2. Of Appendix?</w:t>
      </w:r>
      <w:r w:rsidRPr="00950F18">
        <w:rPr>
          <w:rFonts w:ascii="Arial" w:hAnsi="Arial" w:cs="Arial"/>
        </w:rPr>
        <w:tab/>
      </w:r>
      <w:r w:rsidRPr="00950F18">
        <w:rPr>
          <w:rFonts w:ascii="Arial" w:hAnsi="Arial" w:cs="Arial"/>
          <w:b/>
        </w:rPr>
        <w:t>YES</w:t>
      </w:r>
      <w:r w:rsidRPr="00950F18">
        <w:rPr>
          <w:rFonts w:ascii="Arial" w:hAnsi="Arial" w:cs="Arial"/>
          <w:b/>
        </w:rPr>
        <w:tab/>
      </w:r>
    </w:p>
    <w:p w14:paraId="0D03E720" w14:textId="77777777" w:rsidR="00227007" w:rsidRPr="00950F18" w:rsidRDefault="00227007" w:rsidP="00227007">
      <w:pPr>
        <w:rPr>
          <w:b/>
        </w:rPr>
      </w:pPr>
      <w:r w:rsidRPr="00950F18">
        <w:rPr>
          <w:b/>
          <w:noProof/>
        </w:rPr>
        <mc:AlternateContent>
          <mc:Choice Requires="wps">
            <w:drawing>
              <wp:anchor distT="0" distB="0" distL="114300" distR="114300" simplePos="0" relativeHeight="251657216" behindDoc="0" locked="0" layoutInCell="1" allowOverlap="1" wp14:anchorId="55FDE233" wp14:editId="07DB99CB">
                <wp:simplePos x="0" y="0"/>
                <wp:positionH relativeFrom="column">
                  <wp:posOffset>5038090</wp:posOffset>
                </wp:positionH>
                <wp:positionV relativeFrom="paragraph">
                  <wp:posOffset>125095</wp:posOffset>
                </wp:positionV>
                <wp:extent cx="381000" cy="259080"/>
                <wp:effectExtent l="0" t="0" r="19050" b="266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9080"/>
                        </a:xfrm>
                        <a:prstGeom prst="rect">
                          <a:avLst/>
                        </a:prstGeom>
                        <a:solidFill>
                          <a:srgbClr val="FFFFFF"/>
                        </a:solidFill>
                        <a:ln w="9525">
                          <a:solidFill>
                            <a:srgbClr val="000000"/>
                          </a:solidFill>
                          <a:miter lim="800000"/>
                          <a:headEnd/>
                          <a:tailEnd/>
                        </a:ln>
                      </wps:spPr>
                      <wps:txbx>
                        <w:txbxContent>
                          <w:p w14:paraId="4A64C37B" w14:textId="51C60F1A" w:rsidR="00227007" w:rsidRDefault="00227007" w:rsidP="00C8065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DE233" id="Text Box 14" o:spid="_x0000_s1030" type="#_x0000_t202" style="position:absolute;margin-left:396.7pt;margin-top:9.85pt;width:3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">
                <v:textbox>
                  <w:txbxContent>
                    <w:p w14:paraId="4A64C37B" w14:textId="51C60F1A" w:rsidR="00227007" w:rsidRDefault="00227007" w:rsidP="00C80653">
                      <w:pPr>
                        <w:jc w:val="center"/>
                      </w:pPr>
                    </w:p>
                  </w:txbxContent>
                </v:textbox>
              </v:shape>
            </w:pict>
          </mc:Fallback>
        </mc:AlternateContent>
      </w:r>
      <w:r w:rsidRPr="00950F18">
        <w:rPr>
          <w:b/>
          <w:noProof/>
        </w:rPr>
        <mc:AlternateContent>
          <mc:Choice Requires="wps">
            <w:drawing>
              <wp:anchor distT="0" distB="0" distL="114300" distR="114300" simplePos="0" relativeHeight="251655168" behindDoc="0" locked="0" layoutInCell="1" allowOverlap="1" wp14:anchorId="0EA7BD5E" wp14:editId="5418709A">
                <wp:simplePos x="0" y="0"/>
                <wp:positionH relativeFrom="column">
                  <wp:posOffset>2330533</wp:posOffset>
                </wp:positionH>
                <wp:positionV relativeFrom="paragraph">
                  <wp:posOffset>133985</wp:posOffset>
                </wp:positionV>
                <wp:extent cx="381000" cy="259080"/>
                <wp:effectExtent l="0" t="0" r="19050" b="266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9080"/>
                        </a:xfrm>
                        <a:prstGeom prst="rect">
                          <a:avLst/>
                        </a:prstGeom>
                        <a:solidFill>
                          <a:srgbClr val="FFFFFF"/>
                        </a:solidFill>
                        <a:ln w="9525">
                          <a:solidFill>
                            <a:srgbClr val="000000"/>
                          </a:solidFill>
                          <a:miter lim="800000"/>
                          <a:headEnd/>
                          <a:tailEnd/>
                        </a:ln>
                      </wps:spPr>
                      <wps:txbx>
                        <w:txbxContent>
                          <w:p w14:paraId="63ACB013" w14:textId="0D5BE049" w:rsidR="00227007" w:rsidRDefault="00841AD3" w:rsidP="00C80653">
                            <w:pPr>
                              <w:jc w:val="center"/>
                            </w:pPr>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7BD5E" id="Text Box 15" o:spid="_x0000_s1031" type="#_x0000_t202" style="position:absolute;margin-left:183.5pt;margin-top:10.55pt;width:30pt;height:20.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">
                <v:textbox>
                  <w:txbxContent>
                    <w:p w14:paraId="63ACB013" w14:textId="0D5BE049" w:rsidR="00227007" w:rsidRDefault="00841AD3" w:rsidP="00C80653">
                      <w:pPr>
                        <w:jc w:val="center"/>
                      </w:pPr>
                      <w:r>
                        <w:t>x</w:t>
                      </w:r>
                    </w:p>
                  </w:txbxContent>
                </v:textbox>
              </v:shape>
            </w:pict>
          </mc:Fallback>
        </mc:AlternateContent>
      </w:r>
      <w:r w:rsidRPr="00950F18">
        <w:rPr>
          <w:b/>
        </w:rPr>
        <w:tab/>
      </w:r>
      <w:r w:rsidRPr="00950F18">
        <w:rPr>
          <w:b/>
        </w:rPr>
        <w:tab/>
      </w:r>
      <w:r w:rsidRPr="00950F18">
        <w:rPr>
          <w:b/>
        </w:rPr>
        <w:tab/>
      </w:r>
      <w:r w:rsidRPr="00950F18">
        <w:rPr>
          <w:b/>
        </w:rPr>
        <w:tab/>
      </w:r>
    </w:p>
    <w:p w14:paraId="69C66DC5" w14:textId="77777777" w:rsidR="00227007" w:rsidRPr="00950F18" w:rsidRDefault="00227007" w:rsidP="00227007">
      <w:r w:rsidRPr="00950F18">
        <w:rPr>
          <w:b/>
        </w:rPr>
        <w:tab/>
      </w:r>
      <w:r w:rsidRPr="00950F18">
        <w:rPr>
          <w:b/>
        </w:rPr>
        <w:tab/>
      </w:r>
      <w:r w:rsidRPr="00950F18">
        <w:rPr>
          <w:b/>
        </w:rPr>
        <w:tab/>
        <w:t xml:space="preserve">     </w:t>
      </w:r>
      <w:r w:rsidRPr="00950F18">
        <w:rPr>
          <w:b/>
        </w:rPr>
        <w:tab/>
        <w:t>NO</w:t>
      </w:r>
      <w:r w:rsidRPr="00950F18">
        <w:rPr>
          <w:b/>
        </w:rPr>
        <w:tab/>
      </w:r>
      <w:r w:rsidRPr="00950F18">
        <w:rPr>
          <w:b/>
        </w:rPr>
        <w:tab/>
      </w:r>
      <w:r w:rsidRPr="00950F18">
        <w:rPr>
          <w:b/>
        </w:rPr>
        <w:tab/>
      </w:r>
      <w:r w:rsidRPr="00950F18">
        <w:rPr>
          <w:b/>
        </w:rPr>
        <w:tab/>
      </w:r>
      <w:r w:rsidRPr="00950F18">
        <w:rPr>
          <w:b/>
        </w:rPr>
        <w:tab/>
      </w:r>
      <w:r w:rsidRPr="00950F18">
        <w:rPr>
          <w:b/>
        </w:rPr>
        <w:tab/>
        <w:t>NO</w:t>
      </w:r>
    </w:p>
    <w:p w14:paraId="7C6E12C7" w14:textId="77777777" w:rsidR="00227007" w:rsidRPr="00950F18" w:rsidRDefault="00227007" w:rsidP="00227007">
      <w:r w:rsidRPr="00950F18">
        <w:tab/>
      </w:r>
    </w:p>
    <w:p w14:paraId="3945DEC8" w14:textId="77777777" w:rsidR="00D5395A" w:rsidRDefault="00D5395A" w:rsidP="00227007">
      <w:pPr>
        <w:rPr>
          <w:b/>
        </w:rPr>
      </w:pPr>
    </w:p>
    <w:p w14:paraId="00EF5098" w14:textId="77777777" w:rsidR="00D5395A" w:rsidRDefault="00D5395A" w:rsidP="00227007">
      <w:pPr>
        <w:rPr>
          <w:b/>
        </w:rPr>
      </w:pPr>
    </w:p>
    <w:p w14:paraId="3648F99D" w14:textId="54297D50" w:rsidR="00704FFB" w:rsidRDefault="00227007" w:rsidP="00704FFB">
      <w:pPr>
        <w:spacing w:line="320" w:lineRule="atLeast"/>
      </w:pPr>
      <w:r w:rsidRPr="00950F18">
        <w:rPr>
          <w:b/>
        </w:rPr>
        <w:lastRenderedPageBreak/>
        <w:t>If ‘YES’, please provide details of required redaction:</w:t>
      </w:r>
      <w:r w:rsidR="00704FFB">
        <w:rPr>
          <w:b/>
        </w:rPr>
        <w:t xml:space="preserve"> </w:t>
      </w:r>
    </w:p>
    <w:p w14:paraId="55105CBF" w14:textId="037350E7" w:rsidR="00227007" w:rsidRPr="00D93B16" w:rsidRDefault="00D93B16" w:rsidP="00227007">
      <w:pPr>
        <w:rPr>
          <w:bCs/>
        </w:rPr>
      </w:pPr>
      <w:r>
        <w:rPr>
          <w:bCs/>
        </w:rPr>
        <w:t>N/A</w:t>
      </w:r>
    </w:p>
    <w:p w14:paraId="54AA7F91" w14:textId="4CCA5C69" w:rsidR="00227007" w:rsidRPr="00950F18" w:rsidRDefault="00227007" w:rsidP="00227007">
      <w:pPr>
        <w:spacing w:before="120" w:after="120"/>
      </w:pPr>
      <w:r w:rsidRPr="00950F18">
        <w:rPr>
          <w:b/>
        </w:rPr>
        <w:t xml:space="preserve">Date redaction carried out:  </w:t>
      </w:r>
      <w:r w:rsidRPr="00950F18">
        <w:t>………………..</w:t>
      </w:r>
    </w:p>
    <w:p w14:paraId="3265FED8" w14:textId="77777777" w:rsidR="00227007" w:rsidRPr="00950F18" w:rsidRDefault="00227007"/>
    <w:p w14:paraId="6436AF82" w14:textId="5FC80E3F" w:rsidR="00001E93" w:rsidRPr="00950F18" w:rsidRDefault="00227007">
      <w:r w:rsidRPr="00950F18">
        <w:rPr>
          <w:noProof/>
        </w:rPr>
        <mc:AlternateContent>
          <mc:Choice Requires="wps">
            <w:drawing>
              <wp:anchor distT="0" distB="0" distL="114300" distR="114300" simplePos="0" relativeHeight="251661312" behindDoc="0" locked="0" layoutInCell="1" allowOverlap="1" wp14:anchorId="18D76C6B" wp14:editId="33011D36">
                <wp:simplePos x="0" y="0"/>
                <wp:positionH relativeFrom="page">
                  <wp:posOffset>923925</wp:posOffset>
                </wp:positionH>
                <wp:positionV relativeFrom="paragraph">
                  <wp:posOffset>2580640</wp:posOffset>
                </wp:positionV>
                <wp:extent cx="5937250" cy="5384800"/>
                <wp:effectExtent l="0" t="0" r="25400" b="2540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384800"/>
                        </a:xfrm>
                        <a:prstGeom prst="rect">
                          <a:avLst/>
                        </a:prstGeom>
                        <a:solidFill>
                          <a:srgbClr val="FFFFFF"/>
                        </a:solidFill>
                        <a:ln w="9525">
                          <a:solidFill>
                            <a:srgbClr val="000000"/>
                          </a:solidFill>
                          <a:miter lim="800000"/>
                          <a:headEnd/>
                          <a:tailEnd/>
                        </a:ln>
                      </wps:spPr>
                      <wps:txbx>
                        <w:txbxContent>
                          <w:p w14:paraId="0DEE6A28" w14:textId="77777777" w:rsidR="00227007" w:rsidRDefault="00227007" w:rsidP="00227007">
                            <w:pPr>
                              <w:rPr>
                                <w:b/>
                                <w:sz w:val="28"/>
                                <w:szCs w:val="28"/>
                              </w:rPr>
                            </w:pPr>
                          </w:p>
                          <w:p w14:paraId="0E6B312A" w14:textId="77777777" w:rsidR="00227007" w:rsidRPr="005134AA" w:rsidRDefault="00227007" w:rsidP="00227007">
                            <w:pPr>
                              <w:rPr>
                                <w:b/>
                                <w:sz w:val="28"/>
                                <w:szCs w:val="28"/>
                                <w:u w:val="single"/>
                              </w:rPr>
                            </w:pPr>
                            <w:r>
                              <w:rPr>
                                <w:b/>
                                <w:sz w:val="28"/>
                                <w:szCs w:val="28"/>
                                <w:u w:val="single"/>
                              </w:rPr>
                              <w:t>Decision and Final Sign Off</w:t>
                            </w:r>
                          </w:p>
                          <w:p w14:paraId="4149C750" w14:textId="77777777" w:rsidR="00227007" w:rsidRDefault="00227007" w:rsidP="00227007"/>
                          <w:p w14:paraId="46702499" w14:textId="77777777" w:rsidR="00227007" w:rsidRDefault="00227007" w:rsidP="00227007">
                            <w:r w:rsidRPr="003D3131">
                              <w:t>I agree the recommendations to this report</w:t>
                            </w:r>
                            <w:r>
                              <w:t>:</w:t>
                            </w:r>
                          </w:p>
                          <w:p w14:paraId="5738E7EF" w14:textId="77777777" w:rsidR="00227007" w:rsidRPr="00354B13" w:rsidRDefault="00227007" w:rsidP="00227007">
                            <w:pPr>
                              <w:rPr>
                                <w:b/>
                              </w:rPr>
                            </w:pPr>
                          </w:p>
                          <w:p w14:paraId="3D269A4F" w14:textId="632F2CC8" w:rsidR="00227007" w:rsidRDefault="00227007" w:rsidP="00227007">
                            <w:r>
                              <w:rPr>
                                <w:b/>
                              </w:rPr>
                              <w:t xml:space="preserve">                               </w:t>
                            </w:r>
                            <w:r w:rsidRPr="00354B13">
                              <w:rPr>
                                <w:b/>
                              </w:rPr>
                              <w:t>Sign:</w:t>
                            </w:r>
                            <w:r>
                              <w:t xml:space="preserve">                       </w:t>
                            </w:r>
                          </w:p>
                          <w:p w14:paraId="0CFAA46A" w14:textId="77777777" w:rsidR="00227007" w:rsidRDefault="00227007" w:rsidP="00227007">
                            <w:pPr>
                              <w:jc w:val="center"/>
                            </w:pPr>
                          </w:p>
                          <w:p w14:paraId="06823693" w14:textId="23D5DE3B" w:rsidR="00227007" w:rsidRPr="003D3131" w:rsidRDefault="00227007" w:rsidP="00227007">
                            <w:r>
                              <w:rPr>
                                <w:b/>
                              </w:rPr>
                              <w:t xml:space="preserve">                               </w:t>
                            </w:r>
                            <w:r w:rsidRPr="00354B13">
                              <w:rPr>
                                <w:b/>
                              </w:rPr>
                              <w:t>Print:</w:t>
                            </w:r>
                            <w:r>
                              <w:t xml:space="preserve"> </w:t>
                            </w:r>
                            <w:r w:rsidR="00212552">
                              <w:tab/>
                            </w:r>
                            <w:r w:rsidR="00212552">
                              <w:tab/>
                            </w:r>
                          </w:p>
                          <w:p w14:paraId="4C74647E" w14:textId="77777777" w:rsidR="00227007" w:rsidRDefault="00227007" w:rsidP="00227007"/>
                          <w:p w14:paraId="28400D5E" w14:textId="73BCAE59" w:rsidR="00227007" w:rsidRDefault="00212552" w:rsidP="00212552">
                            <w:pPr>
                              <w:ind w:left="2880" w:firstLine="720"/>
                              <w:rPr>
                                <w:b/>
                              </w:rPr>
                            </w:pPr>
                            <w:r>
                              <w:rPr>
                                <w:b/>
                              </w:rPr>
                              <w:t xml:space="preserve">        </w:t>
                            </w:r>
                          </w:p>
                          <w:p w14:paraId="3C4D8F96" w14:textId="77777777" w:rsidR="00227007" w:rsidRDefault="00227007" w:rsidP="00227007">
                            <w:pPr>
                              <w:rPr>
                                <w:b/>
                              </w:rPr>
                            </w:pPr>
                          </w:p>
                          <w:p w14:paraId="068A4F6D" w14:textId="5EBB54A6" w:rsidR="00227007" w:rsidRPr="002573E9" w:rsidRDefault="00227007" w:rsidP="00227007">
                            <w:r>
                              <w:rPr>
                                <w:b/>
                              </w:rPr>
                              <w:t xml:space="preserve">                             Date signed: </w:t>
                            </w:r>
                            <w:r w:rsidR="00212552">
                              <w:rPr>
                                <w:b/>
                              </w:rPr>
                              <w:tab/>
                            </w:r>
                          </w:p>
                          <w:p w14:paraId="0315CB96" w14:textId="77777777" w:rsidR="00227007" w:rsidRDefault="00227007" w:rsidP="00227007">
                            <w:pPr>
                              <w:jc w:val="center"/>
                              <w:rPr>
                                <w:b/>
                              </w:rPr>
                            </w:pPr>
                          </w:p>
                          <w:p w14:paraId="762FFBCD" w14:textId="77777777" w:rsidR="00227007" w:rsidRDefault="00227007" w:rsidP="00227007">
                            <w:pPr>
                              <w:jc w:val="center"/>
                              <w:rPr>
                                <w:b/>
                              </w:rPr>
                            </w:pPr>
                          </w:p>
                          <w:p w14:paraId="29DBDE2A" w14:textId="77777777" w:rsidR="00227007" w:rsidRDefault="00227007" w:rsidP="00227007">
                            <w:r w:rsidRPr="003D3131">
                              <w:t xml:space="preserve">I </w:t>
                            </w:r>
                            <w:r>
                              <w:t xml:space="preserve">do not </w:t>
                            </w:r>
                            <w:r w:rsidRPr="003D3131">
                              <w:t>agree the recommendations to this report</w:t>
                            </w:r>
                            <w:r>
                              <w:t xml:space="preserve"> because:</w:t>
                            </w:r>
                          </w:p>
                          <w:p w14:paraId="72E6B105" w14:textId="77777777" w:rsidR="00227007" w:rsidRDefault="00227007" w:rsidP="00227007">
                            <w:pPr>
                              <w:jc w:val="center"/>
                            </w:pPr>
                          </w:p>
                          <w:p w14:paraId="1721FCC3" w14:textId="77777777" w:rsidR="00227007" w:rsidRDefault="00227007" w:rsidP="00227007">
                            <w:pPr>
                              <w:jc w:val="center"/>
                            </w:pPr>
                            <w:r>
                              <w:t>………………………………………........................................................................</w:t>
                            </w:r>
                          </w:p>
                          <w:p w14:paraId="0DEA86B5" w14:textId="77777777" w:rsidR="00227007" w:rsidRDefault="00227007" w:rsidP="00227007">
                            <w:pPr>
                              <w:jc w:val="center"/>
                            </w:pPr>
                          </w:p>
                          <w:p w14:paraId="793E7444" w14:textId="77777777" w:rsidR="00227007" w:rsidRDefault="00227007" w:rsidP="00227007">
                            <w:pPr>
                              <w:jc w:val="center"/>
                            </w:pPr>
                            <w:r>
                              <w:t>..............................................................................................................................</w:t>
                            </w:r>
                          </w:p>
                          <w:p w14:paraId="6BFF3C7A" w14:textId="77777777" w:rsidR="00227007" w:rsidRDefault="00227007" w:rsidP="00227007">
                            <w:pPr>
                              <w:jc w:val="center"/>
                            </w:pPr>
                          </w:p>
                          <w:p w14:paraId="39C00430" w14:textId="77777777" w:rsidR="00227007" w:rsidRDefault="00227007" w:rsidP="00227007">
                            <w:pPr>
                              <w:jc w:val="center"/>
                            </w:pPr>
                            <w:r>
                              <w:t>..............................................................................................................................</w:t>
                            </w:r>
                          </w:p>
                          <w:p w14:paraId="166D869F" w14:textId="77777777" w:rsidR="00227007" w:rsidRDefault="00227007" w:rsidP="00227007"/>
                          <w:p w14:paraId="02D24BCC" w14:textId="77777777" w:rsidR="00227007" w:rsidRDefault="00227007" w:rsidP="00227007">
                            <w:r>
                              <w:rPr>
                                <w:b/>
                              </w:rPr>
                              <w:t xml:space="preserve">                                </w:t>
                            </w:r>
                            <w:r w:rsidRPr="00354B13">
                              <w:rPr>
                                <w:b/>
                              </w:rPr>
                              <w:t>Sign:</w:t>
                            </w:r>
                            <w:r>
                              <w:t xml:space="preserve"> </w:t>
                            </w:r>
                          </w:p>
                          <w:p w14:paraId="58B26FE7" w14:textId="77777777" w:rsidR="00227007" w:rsidRDefault="00227007" w:rsidP="00227007"/>
                          <w:p w14:paraId="3BE151D4" w14:textId="08BA14F3" w:rsidR="00227007" w:rsidRDefault="00227007" w:rsidP="000F4885">
                            <w:r>
                              <w:rPr>
                                <w:b/>
                              </w:rPr>
                              <w:t xml:space="preserve">                                </w:t>
                            </w:r>
                            <w:r w:rsidRPr="00354B13">
                              <w:rPr>
                                <w:b/>
                              </w:rPr>
                              <w:t>Print:</w:t>
                            </w:r>
                            <w:r>
                              <w:t xml:space="preserve"> </w:t>
                            </w:r>
                          </w:p>
                          <w:p w14:paraId="6433B1BF" w14:textId="53AB4EA1" w:rsidR="00227007" w:rsidRDefault="00227007" w:rsidP="00227007">
                            <w:pPr>
                              <w:jc w:val="center"/>
                              <w:rPr>
                                <w:b/>
                              </w:rPr>
                            </w:pPr>
                            <w:r w:rsidRPr="00D928EC">
                              <w:rPr>
                                <w:b/>
                              </w:rPr>
                              <w:t>P</w:t>
                            </w:r>
                            <w:r>
                              <w:rPr>
                                <w:b/>
                              </w:rPr>
                              <w:t>F</w:t>
                            </w:r>
                            <w:r w:rsidRPr="00D928EC">
                              <w:rPr>
                                <w:b/>
                              </w:rPr>
                              <w:t>CC/Deputy P</w:t>
                            </w:r>
                            <w:r>
                              <w:rPr>
                                <w:b/>
                              </w:rPr>
                              <w:t>F</w:t>
                            </w:r>
                            <w:r w:rsidRPr="00D928EC">
                              <w:rPr>
                                <w:b/>
                              </w:rPr>
                              <w:t>CC</w:t>
                            </w:r>
                          </w:p>
                          <w:p w14:paraId="2E36E7F2" w14:textId="77777777" w:rsidR="00227007" w:rsidRDefault="00227007" w:rsidP="00227007">
                            <w:pPr>
                              <w:rPr>
                                <w:b/>
                              </w:rPr>
                            </w:pPr>
                            <w:r>
                              <w:rPr>
                                <w:b/>
                              </w:rPr>
                              <w:t xml:space="preserve">                             Date signed: </w:t>
                            </w:r>
                          </w:p>
                          <w:p w14:paraId="0B6CF68D" w14:textId="77777777" w:rsidR="00227007" w:rsidRDefault="00227007" w:rsidP="00227007">
                            <w:pPr>
                              <w:rPr>
                                <w:b/>
                              </w:rPr>
                            </w:pPr>
                          </w:p>
                          <w:p w14:paraId="6E3B2535" w14:textId="77777777" w:rsidR="00227007" w:rsidRDefault="00227007" w:rsidP="00227007">
                            <w:pPr>
                              <w:rPr>
                                <w:b/>
                              </w:rPr>
                            </w:pPr>
                            <w:r>
                              <w:rPr>
                                <w:b/>
                              </w:rPr>
                              <w:tab/>
                            </w:r>
                          </w:p>
                          <w:p w14:paraId="6E0F65FA" w14:textId="77777777" w:rsidR="00227007" w:rsidRPr="00D928EC" w:rsidRDefault="00227007" w:rsidP="00227007">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76C6B" id="Text Box 17" o:spid="_x0000_s1032" type="#_x0000_t202" style="position:absolute;margin-left:72.75pt;margin-top:203.2pt;width:467.5pt;height:42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">
                <v:textbox>
                  <w:txbxContent>
                    <w:p w14:paraId="0DEE6A28" w14:textId="77777777" w:rsidR="00227007" w:rsidRDefault="00227007" w:rsidP="00227007">
                      <w:pPr>
                        <w:rPr>
                          <w:b/>
                          <w:sz w:val="28"/>
                          <w:szCs w:val="28"/>
                        </w:rPr>
                      </w:pPr>
                    </w:p>
                    <w:p w14:paraId="0E6B312A" w14:textId="77777777" w:rsidR="00227007" w:rsidRPr="005134AA" w:rsidRDefault="00227007" w:rsidP="00227007">
                      <w:pPr>
                        <w:rPr>
                          <w:b/>
                          <w:sz w:val="28"/>
                          <w:szCs w:val="28"/>
                          <w:u w:val="single"/>
                        </w:rPr>
                      </w:pPr>
                      <w:r>
                        <w:rPr>
                          <w:b/>
                          <w:sz w:val="28"/>
                          <w:szCs w:val="28"/>
                          <w:u w:val="single"/>
                        </w:rPr>
                        <w:t>Decision and Final Sign Off</w:t>
                      </w:r>
                    </w:p>
                    <w:p w14:paraId="4149C750" w14:textId="77777777" w:rsidR="00227007" w:rsidRDefault="00227007" w:rsidP="00227007"/>
                    <w:p w14:paraId="46702499" w14:textId="77777777" w:rsidR="00227007" w:rsidRDefault="00227007" w:rsidP="00227007">
                      <w:r w:rsidRPr="003D3131">
                        <w:t>I agree the recommendations to this report</w:t>
                      </w:r>
                      <w:r>
                        <w:t>:</w:t>
                      </w:r>
                    </w:p>
                    <w:p w14:paraId="5738E7EF" w14:textId="77777777" w:rsidR="00227007" w:rsidRPr="00354B13" w:rsidRDefault="00227007" w:rsidP="00227007">
                      <w:pPr>
                        <w:rPr>
                          <w:b/>
                        </w:rPr>
                      </w:pPr>
                    </w:p>
                    <w:p w14:paraId="3D269A4F" w14:textId="632F2CC8" w:rsidR="00227007" w:rsidRDefault="00227007" w:rsidP="00227007">
                      <w:r>
                        <w:rPr>
                          <w:b/>
                        </w:rPr>
                        <w:t xml:space="preserve">                               </w:t>
                      </w:r>
                      <w:r w:rsidRPr="00354B13">
                        <w:rPr>
                          <w:b/>
                        </w:rPr>
                        <w:t>Sign:</w:t>
                      </w:r>
                      <w:r>
                        <w:t xml:space="preserve">                       </w:t>
                      </w:r>
                    </w:p>
                    <w:p w14:paraId="0CFAA46A" w14:textId="77777777" w:rsidR="00227007" w:rsidRDefault="00227007" w:rsidP="00227007">
                      <w:pPr>
                        <w:jc w:val="center"/>
                      </w:pPr>
                    </w:p>
                    <w:p w14:paraId="06823693" w14:textId="23D5DE3B" w:rsidR="00227007" w:rsidRPr="003D3131" w:rsidRDefault="00227007" w:rsidP="00227007">
                      <w:r>
                        <w:rPr>
                          <w:b/>
                        </w:rPr>
                        <w:t xml:space="preserve">                               </w:t>
                      </w:r>
                      <w:r w:rsidRPr="00354B13">
                        <w:rPr>
                          <w:b/>
                        </w:rPr>
                        <w:t>Print:</w:t>
                      </w:r>
                      <w:r>
                        <w:t xml:space="preserve"> </w:t>
                      </w:r>
                      <w:r w:rsidR="00212552">
                        <w:tab/>
                      </w:r>
                      <w:r w:rsidR="00212552">
                        <w:tab/>
                      </w:r>
                    </w:p>
                    <w:p w14:paraId="4C74647E" w14:textId="77777777" w:rsidR="00227007" w:rsidRDefault="00227007" w:rsidP="00227007"/>
                    <w:p w14:paraId="28400D5E" w14:textId="73BCAE59" w:rsidR="00227007" w:rsidRDefault="00212552" w:rsidP="00212552">
                      <w:pPr>
                        <w:ind w:left="2880" w:firstLine="720"/>
                        <w:rPr>
                          <w:b/>
                        </w:rPr>
                      </w:pPr>
                      <w:r>
                        <w:rPr>
                          <w:b/>
                        </w:rPr>
                        <w:t xml:space="preserve">        </w:t>
                      </w:r>
                    </w:p>
                    <w:p w14:paraId="3C4D8F96" w14:textId="77777777" w:rsidR="00227007" w:rsidRDefault="00227007" w:rsidP="00227007">
                      <w:pPr>
                        <w:rPr>
                          <w:b/>
                        </w:rPr>
                      </w:pPr>
                    </w:p>
                    <w:p w14:paraId="068A4F6D" w14:textId="5EBB54A6" w:rsidR="00227007" w:rsidRPr="002573E9" w:rsidRDefault="00227007" w:rsidP="00227007">
                      <w:r>
                        <w:rPr>
                          <w:b/>
                        </w:rPr>
                        <w:t xml:space="preserve">                             Date signed: </w:t>
                      </w:r>
                      <w:r w:rsidR="00212552">
                        <w:rPr>
                          <w:b/>
                        </w:rPr>
                        <w:tab/>
                      </w:r>
                    </w:p>
                    <w:p w14:paraId="0315CB96" w14:textId="77777777" w:rsidR="00227007" w:rsidRDefault="00227007" w:rsidP="00227007">
                      <w:pPr>
                        <w:jc w:val="center"/>
                        <w:rPr>
                          <w:b/>
                        </w:rPr>
                      </w:pPr>
                    </w:p>
                    <w:p w14:paraId="762FFBCD" w14:textId="77777777" w:rsidR="00227007" w:rsidRDefault="00227007" w:rsidP="00227007">
                      <w:pPr>
                        <w:jc w:val="center"/>
                        <w:rPr>
                          <w:b/>
                        </w:rPr>
                      </w:pPr>
                    </w:p>
                    <w:p w14:paraId="29DBDE2A" w14:textId="77777777" w:rsidR="00227007" w:rsidRDefault="00227007" w:rsidP="00227007">
                      <w:r w:rsidRPr="003D3131">
                        <w:t xml:space="preserve">I </w:t>
                      </w:r>
                      <w:r>
                        <w:t xml:space="preserve">do not </w:t>
                      </w:r>
                      <w:r w:rsidRPr="003D3131">
                        <w:t>agree the recommendations to this report</w:t>
                      </w:r>
                      <w:r>
                        <w:t xml:space="preserve"> because:</w:t>
                      </w:r>
                    </w:p>
                    <w:p w14:paraId="72E6B105" w14:textId="77777777" w:rsidR="00227007" w:rsidRDefault="00227007" w:rsidP="00227007">
                      <w:pPr>
                        <w:jc w:val="center"/>
                      </w:pPr>
                    </w:p>
                    <w:p w14:paraId="1721FCC3" w14:textId="77777777" w:rsidR="00227007" w:rsidRDefault="00227007" w:rsidP="00227007">
                      <w:pPr>
                        <w:jc w:val="center"/>
                      </w:pPr>
                      <w:r>
                        <w:t>………………………………………........................................................................</w:t>
                      </w:r>
                    </w:p>
                    <w:p w14:paraId="0DEA86B5" w14:textId="77777777" w:rsidR="00227007" w:rsidRDefault="00227007" w:rsidP="00227007">
                      <w:pPr>
                        <w:jc w:val="center"/>
                      </w:pPr>
                    </w:p>
                    <w:p w14:paraId="793E7444" w14:textId="77777777" w:rsidR="00227007" w:rsidRDefault="00227007" w:rsidP="00227007">
                      <w:pPr>
                        <w:jc w:val="center"/>
                      </w:pPr>
                      <w:r>
                        <w:t>..............................................................................................................................</w:t>
                      </w:r>
                    </w:p>
                    <w:p w14:paraId="6BFF3C7A" w14:textId="77777777" w:rsidR="00227007" w:rsidRDefault="00227007" w:rsidP="00227007">
                      <w:pPr>
                        <w:jc w:val="center"/>
                      </w:pPr>
                    </w:p>
                    <w:p w14:paraId="39C00430" w14:textId="77777777" w:rsidR="00227007" w:rsidRDefault="00227007" w:rsidP="00227007">
                      <w:pPr>
                        <w:jc w:val="center"/>
                      </w:pPr>
                      <w:r>
                        <w:t>..............................................................................................................................</w:t>
                      </w:r>
                    </w:p>
                    <w:p w14:paraId="166D869F" w14:textId="77777777" w:rsidR="00227007" w:rsidRDefault="00227007" w:rsidP="00227007"/>
                    <w:p w14:paraId="02D24BCC" w14:textId="77777777" w:rsidR="00227007" w:rsidRDefault="00227007" w:rsidP="00227007">
                      <w:r>
                        <w:rPr>
                          <w:b/>
                        </w:rPr>
                        <w:t xml:space="preserve">                                </w:t>
                      </w:r>
                      <w:r w:rsidRPr="00354B13">
                        <w:rPr>
                          <w:b/>
                        </w:rPr>
                        <w:t>Sign:</w:t>
                      </w:r>
                      <w:r>
                        <w:t xml:space="preserve"> </w:t>
                      </w:r>
                    </w:p>
                    <w:p w14:paraId="58B26FE7" w14:textId="77777777" w:rsidR="00227007" w:rsidRDefault="00227007" w:rsidP="00227007"/>
                    <w:p w14:paraId="3BE151D4" w14:textId="08BA14F3" w:rsidR="00227007" w:rsidRDefault="00227007" w:rsidP="000F4885">
                      <w:r>
                        <w:rPr>
                          <w:b/>
                        </w:rPr>
                        <w:t xml:space="preserve">                                </w:t>
                      </w:r>
                      <w:r w:rsidRPr="00354B13">
                        <w:rPr>
                          <w:b/>
                        </w:rPr>
                        <w:t>Print:</w:t>
                      </w:r>
                      <w:r>
                        <w:t xml:space="preserve"> </w:t>
                      </w:r>
                    </w:p>
                    <w:p w14:paraId="6433B1BF" w14:textId="53AB4EA1" w:rsidR="00227007" w:rsidRDefault="00227007" w:rsidP="00227007">
                      <w:pPr>
                        <w:jc w:val="center"/>
                        <w:rPr>
                          <w:b/>
                        </w:rPr>
                      </w:pPr>
                      <w:r w:rsidRPr="00D928EC">
                        <w:rPr>
                          <w:b/>
                        </w:rPr>
                        <w:t>P</w:t>
                      </w:r>
                      <w:r>
                        <w:rPr>
                          <w:b/>
                        </w:rPr>
                        <w:t>F</w:t>
                      </w:r>
                      <w:r w:rsidRPr="00D928EC">
                        <w:rPr>
                          <w:b/>
                        </w:rPr>
                        <w:t>CC/Deputy P</w:t>
                      </w:r>
                      <w:r>
                        <w:rPr>
                          <w:b/>
                        </w:rPr>
                        <w:t>F</w:t>
                      </w:r>
                      <w:r w:rsidRPr="00D928EC">
                        <w:rPr>
                          <w:b/>
                        </w:rPr>
                        <w:t>CC</w:t>
                      </w:r>
                    </w:p>
                    <w:p w14:paraId="2E36E7F2" w14:textId="77777777" w:rsidR="00227007" w:rsidRDefault="00227007" w:rsidP="00227007">
                      <w:pPr>
                        <w:rPr>
                          <w:b/>
                        </w:rPr>
                      </w:pPr>
                      <w:r>
                        <w:rPr>
                          <w:b/>
                        </w:rPr>
                        <w:t xml:space="preserve">                             Date signed: </w:t>
                      </w:r>
                    </w:p>
                    <w:p w14:paraId="0B6CF68D" w14:textId="77777777" w:rsidR="00227007" w:rsidRDefault="00227007" w:rsidP="00227007">
                      <w:pPr>
                        <w:rPr>
                          <w:b/>
                        </w:rPr>
                      </w:pPr>
                    </w:p>
                    <w:p w14:paraId="6E3B2535" w14:textId="77777777" w:rsidR="00227007" w:rsidRDefault="00227007" w:rsidP="00227007">
                      <w:pPr>
                        <w:rPr>
                          <w:b/>
                        </w:rPr>
                      </w:pPr>
                      <w:r>
                        <w:rPr>
                          <w:b/>
                        </w:rPr>
                        <w:tab/>
                      </w:r>
                    </w:p>
                    <w:p w14:paraId="6E0F65FA" w14:textId="77777777" w:rsidR="00227007" w:rsidRPr="00D928EC" w:rsidRDefault="00227007" w:rsidP="00227007">
                      <w:pPr>
                        <w:rPr>
                          <w:b/>
                        </w:rPr>
                      </w:pPr>
                    </w:p>
                  </w:txbxContent>
                </v:textbox>
                <w10:wrap anchorx="page"/>
              </v:shape>
            </w:pict>
          </mc:Fallback>
        </mc:AlternateContent>
      </w:r>
      <w:r w:rsidRPr="00950F18">
        <w:rPr>
          <w:noProof/>
        </w:rPr>
        <mc:AlternateContent>
          <mc:Choice Requires="wps">
            <w:drawing>
              <wp:anchor distT="0" distB="0" distL="114300" distR="114300" simplePos="0" relativeHeight="251660288" behindDoc="0" locked="0" layoutInCell="1" allowOverlap="1" wp14:anchorId="5CFC3A64" wp14:editId="5358E8EA">
                <wp:simplePos x="0" y="0"/>
                <wp:positionH relativeFrom="column">
                  <wp:posOffset>0</wp:posOffset>
                </wp:positionH>
                <wp:positionV relativeFrom="paragraph">
                  <wp:posOffset>-635</wp:posOffset>
                </wp:positionV>
                <wp:extent cx="5962650" cy="2472266"/>
                <wp:effectExtent l="0" t="0" r="19050" b="2349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472266"/>
                        </a:xfrm>
                        <a:prstGeom prst="rect">
                          <a:avLst/>
                        </a:prstGeom>
                        <a:solidFill>
                          <a:srgbClr val="FFFFFF"/>
                        </a:solidFill>
                        <a:ln w="9525">
                          <a:solidFill>
                            <a:srgbClr val="000000"/>
                          </a:solidFill>
                          <a:miter lim="800000"/>
                          <a:headEnd/>
                          <a:tailEnd/>
                        </a:ln>
                      </wps:spPr>
                      <wps:txbx>
                        <w:txbxContent>
                          <w:p w14:paraId="69AB4AC0" w14:textId="77777777" w:rsidR="00227007" w:rsidRDefault="00227007" w:rsidP="00227007">
                            <w:pPr>
                              <w:rPr>
                                <w:b/>
                                <w:sz w:val="28"/>
                                <w:szCs w:val="28"/>
                              </w:rPr>
                            </w:pPr>
                            <w:r>
                              <w:rPr>
                                <w:b/>
                                <w:sz w:val="28"/>
                                <w:szCs w:val="28"/>
                                <w:u w:val="single"/>
                              </w:rPr>
                              <w:t xml:space="preserve">Chief Finance Officer / Chief Executive Sign Off – for Redactions </w:t>
                            </w:r>
                            <w:r>
                              <w:rPr>
                                <w:b/>
                                <w:sz w:val="28"/>
                                <w:szCs w:val="28"/>
                                <w:u w:val="single"/>
                              </w:rPr>
                              <w:t>only</w:t>
                            </w:r>
                          </w:p>
                          <w:p w14:paraId="6B5F89AE" w14:textId="77777777" w:rsidR="00227007" w:rsidRDefault="00227007" w:rsidP="00227007">
                            <w:pPr>
                              <w:spacing w:before="100" w:beforeAutospacing="1"/>
                            </w:pPr>
                            <w:r>
                              <w:t>If redaction is required, the Treasurer or Chief Executive is to sign off that redaction has been completed.</w:t>
                            </w:r>
                          </w:p>
                          <w:p w14:paraId="4B31C18F" w14:textId="77777777" w:rsidR="00227007" w:rsidRDefault="00227007" w:rsidP="00227007">
                            <w:pPr>
                              <w:spacing w:before="100" w:beforeAutospacing="1"/>
                            </w:pPr>
                          </w:p>
                          <w:p w14:paraId="4EDB73C6" w14:textId="77777777" w:rsidR="00227007" w:rsidRDefault="00227007" w:rsidP="00227007">
                            <w:pPr>
                              <w:jc w:val="center"/>
                            </w:pPr>
                            <w:r w:rsidRPr="00354B13">
                              <w:rPr>
                                <w:b/>
                              </w:rPr>
                              <w:t>Sign:</w:t>
                            </w:r>
                            <w:r>
                              <w:t xml:space="preserve"> ………………………………………............</w:t>
                            </w:r>
                          </w:p>
                          <w:p w14:paraId="53F55130" w14:textId="77777777" w:rsidR="00227007" w:rsidRDefault="00227007" w:rsidP="00227007">
                            <w:pPr>
                              <w:jc w:val="center"/>
                            </w:pPr>
                          </w:p>
                          <w:p w14:paraId="05388B9D" w14:textId="77777777" w:rsidR="00227007" w:rsidRDefault="00227007" w:rsidP="00227007">
                            <w:pPr>
                              <w:jc w:val="center"/>
                            </w:pPr>
                            <w:r w:rsidRPr="00354B13">
                              <w:rPr>
                                <w:b/>
                              </w:rPr>
                              <w:t>Print:</w:t>
                            </w:r>
                            <w:r>
                              <w:t xml:space="preserve"> ……………………………………………….</w:t>
                            </w:r>
                          </w:p>
                          <w:p w14:paraId="6550AC19" w14:textId="77777777" w:rsidR="00227007" w:rsidRDefault="00227007" w:rsidP="00227007">
                            <w:pPr>
                              <w:jc w:val="center"/>
                            </w:pPr>
                          </w:p>
                          <w:p w14:paraId="62E71F69" w14:textId="77777777" w:rsidR="00227007" w:rsidRDefault="00227007" w:rsidP="00227007">
                            <w:pPr>
                              <w:jc w:val="center"/>
                              <w:rPr>
                                <w:b/>
                              </w:rPr>
                            </w:pPr>
                            <w:r>
                              <w:rPr>
                                <w:b/>
                              </w:rPr>
                              <w:t>Chief Executive / Chief Finance Officer</w:t>
                            </w:r>
                          </w:p>
                          <w:p w14:paraId="57ACE14D" w14:textId="77777777" w:rsidR="00227007" w:rsidRDefault="00227007" w:rsidP="00227007">
                            <w:pPr>
                              <w:jc w:val="center"/>
                              <w:rPr>
                                <w:b/>
                              </w:rPr>
                            </w:pPr>
                          </w:p>
                          <w:p w14:paraId="1E4C1EDE" w14:textId="77777777" w:rsidR="00227007" w:rsidRPr="00D928EC" w:rsidRDefault="00227007" w:rsidP="00227007">
                            <w:pPr>
                              <w:rPr>
                                <w:b/>
                              </w:rPr>
                            </w:pPr>
                            <w:r>
                              <w:rPr>
                                <w:b/>
                              </w:rPr>
                              <w:t xml:space="preserve">                             Date signed: </w:t>
                            </w:r>
                            <w:r>
                              <w:t>......................................................</w:t>
                            </w:r>
                            <w:r>
                              <w:rPr>
                                <w: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C3A64" id="Text Box 16" o:spid="_x0000_s1033" type="#_x0000_t202" style="position:absolute;margin-left:0;margin-top:-.05pt;width:469.5pt;height:19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">
                <v:textbox>
                  <w:txbxContent>
                    <w:p w14:paraId="69AB4AC0" w14:textId="77777777" w:rsidR="00227007" w:rsidRDefault="00227007" w:rsidP="00227007">
                      <w:pPr>
                        <w:rPr>
                          <w:b/>
                          <w:sz w:val="28"/>
                          <w:szCs w:val="28"/>
                        </w:rPr>
                      </w:pPr>
                      <w:r>
                        <w:rPr>
                          <w:b/>
                          <w:sz w:val="28"/>
                          <w:szCs w:val="28"/>
                          <w:u w:val="single"/>
                        </w:rPr>
                        <w:t xml:space="preserve">Chief Finance Officer / Chief Executive Sign Off – for Redactions </w:t>
                      </w:r>
                      <w:r>
                        <w:rPr>
                          <w:b/>
                          <w:sz w:val="28"/>
                          <w:szCs w:val="28"/>
                          <w:u w:val="single"/>
                        </w:rPr>
                        <w:t>only</w:t>
                      </w:r>
                    </w:p>
                    <w:p w14:paraId="6B5F89AE" w14:textId="77777777" w:rsidR="00227007" w:rsidRDefault="00227007" w:rsidP="00227007">
                      <w:pPr>
                        <w:spacing w:before="100" w:beforeAutospacing="1"/>
                      </w:pPr>
                      <w:r>
                        <w:t>If redaction is required, the Treasurer or Chief Executive is to sign off that redaction has been completed.</w:t>
                      </w:r>
                    </w:p>
                    <w:p w14:paraId="4B31C18F" w14:textId="77777777" w:rsidR="00227007" w:rsidRDefault="00227007" w:rsidP="00227007">
                      <w:pPr>
                        <w:spacing w:before="100" w:beforeAutospacing="1"/>
                      </w:pPr>
                    </w:p>
                    <w:p w14:paraId="4EDB73C6" w14:textId="77777777" w:rsidR="00227007" w:rsidRDefault="00227007" w:rsidP="00227007">
                      <w:pPr>
                        <w:jc w:val="center"/>
                      </w:pPr>
                      <w:r w:rsidRPr="00354B13">
                        <w:rPr>
                          <w:b/>
                        </w:rPr>
                        <w:t>Sign:</w:t>
                      </w:r>
                      <w:r>
                        <w:t xml:space="preserve"> ………………………………………............</w:t>
                      </w:r>
                    </w:p>
                    <w:p w14:paraId="53F55130" w14:textId="77777777" w:rsidR="00227007" w:rsidRDefault="00227007" w:rsidP="00227007">
                      <w:pPr>
                        <w:jc w:val="center"/>
                      </w:pPr>
                    </w:p>
                    <w:p w14:paraId="05388B9D" w14:textId="77777777" w:rsidR="00227007" w:rsidRDefault="00227007" w:rsidP="00227007">
                      <w:pPr>
                        <w:jc w:val="center"/>
                      </w:pPr>
                      <w:r w:rsidRPr="00354B13">
                        <w:rPr>
                          <w:b/>
                        </w:rPr>
                        <w:t>Print:</w:t>
                      </w:r>
                      <w:r>
                        <w:t xml:space="preserve"> ……………………………………………….</w:t>
                      </w:r>
                    </w:p>
                    <w:p w14:paraId="6550AC19" w14:textId="77777777" w:rsidR="00227007" w:rsidRDefault="00227007" w:rsidP="00227007">
                      <w:pPr>
                        <w:jc w:val="center"/>
                      </w:pPr>
                    </w:p>
                    <w:p w14:paraId="62E71F69" w14:textId="77777777" w:rsidR="00227007" w:rsidRDefault="00227007" w:rsidP="00227007">
                      <w:pPr>
                        <w:jc w:val="center"/>
                        <w:rPr>
                          <w:b/>
                        </w:rPr>
                      </w:pPr>
                      <w:r>
                        <w:rPr>
                          <w:b/>
                        </w:rPr>
                        <w:t>Chief Executive / Chief Finance Officer</w:t>
                      </w:r>
                    </w:p>
                    <w:p w14:paraId="57ACE14D" w14:textId="77777777" w:rsidR="00227007" w:rsidRDefault="00227007" w:rsidP="00227007">
                      <w:pPr>
                        <w:jc w:val="center"/>
                        <w:rPr>
                          <w:b/>
                        </w:rPr>
                      </w:pPr>
                    </w:p>
                    <w:p w14:paraId="1E4C1EDE" w14:textId="77777777" w:rsidR="00227007" w:rsidRPr="00D928EC" w:rsidRDefault="00227007" w:rsidP="00227007">
                      <w:pPr>
                        <w:rPr>
                          <w:b/>
                        </w:rPr>
                      </w:pPr>
                      <w:r>
                        <w:rPr>
                          <w:b/>
                        </w:rPr>
                        <w:t xml:space="preserve">                             Date signed: </w:t>
                      </w:r>
                      <w:r>
                        <w:t>......................................................</w:t>
                      </w:r>
                      <w:r>
                        <w:rPr>
                          <w:b/>
                        </w:rPr>
                        <w:tab/>
                      </w:r>
                    </w:p>
                  </w:txbxContent>
                </v:textbox>
              </v:shape>
            </w:pict>
          </mc:Fallback>
        </mc:AlternateContent>
      </w:r>
    </w:p>
    <w:sectPr w:rsidR="00001E93" w:rsidRPr="00950F1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BCE7B" w14:textId="77777777" w:rsidR="00416CD3" w:rsidRDefault="00416CD3" w:rsidP="00561D00">
      <w:r>
        <w:separator/>
      </w:r>
    </w:p>
  </w:endnote>
  <w:endnote w:type="continuationSeparator" w:id="0">
    <w:p w14:paraId="5D0165E3" w14:textId="77777777" w:rsidR="00416CD3" w:rsidRDefault="00416CD3" w:rsidP="00561D00">
      <w:r>
        <w:continuationSeparator/>
      </w:r>
    </w:p>
  </w:endnote>
  <w:endnote w:type="continuationNotice" w:id="1">
    <w:p w14:paraId="59A54A88" w14:textId="77777777" w:rsidR="00416CD3" w:rsidRDefault="00416C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F02FD" w14:textId="77777777" w:rsidR="00355A40" w:rsidRDefault="00355A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838300"/>
      <w:docPartObj>
        <w:docPartGallery w:val="Page Numbers (Bottom of Page)"/>
        <w:docPartUnique/>
      </w:docPartObj>
    </w:sdtPr>
    <w:sdtEndPr>
      <w:rPr>
        <w:noProof/>
      </w:rPr>
    </w:sdtEndPr>
    <w:sdtContent>
      <w:p w14:paraId="628F8BFA" w14:textId="0772031F" w:rsidR="00355A40" w:rsidRDefault="00355A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AA1516" w14:textId="77777777" w:rsidR="00355A40" w:rsidRDefault="00355A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F6D1F" w14:textId="77777777" w:rsidR="00355A40" w:rsidRDefault="00355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086A0" w14:textId="77777777" w:rsidR="00416CD3" w:rsidRDefault="00416CD3" w:rsidP="00561D00">
      <w:r>
        <w:separator/>
      </w:r>
    </w:p>
  </w:footnote>
  <w:footnote w:type="continuationSeparator" w:id="0">
    <w:p w14:paraId="397A5E60" w14:textId="77777777" w:rsidR="00416CD3" w:rsidRDefault="00416CD3" w:rsidP="00561D00">
      <w:r>
        <w:continuationSeparator/>
      </w:r>
    </w:p>
  </w:footnote>
  <w:footnote w:type="continuationNotice" w:id="1">
    <w:p w14:paraId="16A0387D" w14:textId="77777777" w:rsidR="00416CD3" w:rsidRDefault="00416C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3877E" w14:textId="77777777" w:rsidR="00355A40" w:rsidRDefault="00355A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D0664" w14:textId="77777777" w:rsidR="00355A40" w:rsidRDefault="00355A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1845" w14:textId="77777777" w:rsidR="00355A40" w:rsidRDefault="00355A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0E0"/>
    <w:multiLevelType w:val="multilevel"/>
    <w:tmpl w:val="249E0C20"/>
    <w:lvl w:ilvl="0">
      <w:start w:val="11"/>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54520F"/>
    <w:multiLevelType w:val="hybridMultilevel"/>
    <w:tmpl w:val="386BA31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4F9234D"/>
    <w:multiLevelType w:val="multilevel"/>
    <w:tmpl w:val="8C90110A"/>
    <w:styleLink w:val="Cabinet"/>
    <w:lvl w:ilvl="0">
      <w:start w:val="1"/>
      <w:numFmt w:val="decimal"/>
      <w:lvlText w:val="%1."/>
      <w:lvlJc w:val="left"/>
      <w:pPr>
        <w:ind w:left="720" w:hanging="720"/>
      </w:pPr>
      <w:rPr>
        <w:rFonts w:ascii="Arial" w:hAnsi="Arial" w:hint="default"/>
        <w:b/>
        <w:sz w:val="24"/>
      </w:rPr>
    </w:lvl>
    <w:lvl w:ilvl="1">
      <w:start w:val="1"/>
      <w:numFmt w:val="decimal"/>
      <w:lvlText w:val="%1.%2."/>
      <w:lvlJc w:val="left"/>
      <w:pPr>
        <w:ind w:left="720" w:hanging="720"/>
      </w:pPr>
      <w:rPr>
        <w:rFonts w:ascii="Arial" w:hAnsi="Arial" w:hint="default"/>
        <w:sz w:val="24"/>
      </w:rPr>
    </w:lvl>
    <w:lvl w:ilvl="2">
      <w:start w:val="1"/>
      <w:numFmt w:val="decimal"/>
      <w:lvlText w:val="%1.%2.%3."/>
      <w:lvlJc w:val="left"/>
      <w:pPr>
        <w:ind w:left="720" w:hanging="720"/>
      </w:pPr>
      <w:rPr>
        <w:rFonts w:ascii="Arial" w:hAnsi="Arial" w:hint="default"/>
        <w:sz w:val="24"/>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 w15:restartNumberingAfterBreak="0">
    <w:nsid w:val="2603038E"/>
    <w:multiLevelType w:val="hybridMultilevel"/>
    <w:tmpl w:val="1DE06C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A123E0E"/>
    <w:multiLevelType w:val="hybridMultilevel"/>
    <w:tmpl w:val="541C4B2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2E287AAB"/>
    <w:multiLevelType w:val="multilevel"/>
    <w:tmpl w:val="BB86A8D8"/>
    <w:lvl w:ilvl="0">
      <w:start w:val="7"/>
      <w:numFmt w:val="decimal"/>
      <w:lvlText w:val="%1."/>
      <w:lvlJc w:val="left"/>
      <w:pPr>
        <w:tabs>
          <w:tab w:val="num" w:pos="360"/>
        </w:tabs>
        <w:ind w:left="360" w:hanging="360"/>
      </w:pPr>
      <w:rPr>
        <w:rFonts w:ascii="Arial" w:hAnsi="Arial" w:cs="Arial" w:hint="default"/>
        <w:sz w:val="22"/>
        <w:szCs w:val="22"/>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350B23FE"/>
    <w:multiLevelType w:val="hybridMultilevel"/>
    <w:tmpl w:val="2070E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7B08DF"/>
    <w:multiLevelType w:val="hybridMultilevel"/>
    <w:tmpl w:val="9A5EB7AC"/>
    <w:lvl w:ilvl="0" w:tplc="B52A9708">
      <w:start w:val="11"/>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875614E"/>
    <w:multiLevelType w:val="multilevel"/>
    <w:tmpl w:val="6784B184"/>
    <w:lvl w:ilvl="0">
      <w:start w:val="11"/>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8A32EA3"/>
    <w:multiLevelType w:val="hybridMultilevel"/>
    <w:tmpl w:val="C0AE4F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5C0737A8"/>
    <w:multiLevelType w:val="hybridMultilevel"/>
    <w:tmpl w:val="B4E08A30"/>
    <w:lvl w:ilvl="0" w:tplc="C36481E2">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2164FD"/>
    <w:multiLevelType w:val="hybridMultilevel"/>
    <w:tmpl w:val="FA44B9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14E3611"/>
    <w:multiLevelType w:val="hybridMultilevel"/>
    <w:tmpl w:val="BE80E962"/>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start w:val="1"/>
      <w:numFmt w:val="bullet"/>
      <w:lvlText w:val=""/>
      <w:lvlJc w:val="left"/>
      <w:pPr>
        <w:ind w:left="2157" w:hanging="360"/>
      </w:pPr>
      <w:rPr>
        <w:rFonts w:ascii="Wingdings" w:hAnsi="Wingdings" w:hint="default"/>
      </w:rPr>
    </w:lvl>
    <w:lvl w:ilvl="3" w:tplc="08090001">
      <w:start w:val="1"/>
      <w:numFmt w:val="bullet"/>
      <w:lvlText w:val=""/>
      <w:lvlJc w:val="left"/>
      <w:pPr>
        <w:ind w:left="2877" w:hanging="360"/>
      </w:pPr>
      <w:rPr>
        <w:rFonts w:ascii="Symbol" w:hAnsi="Symbol" w:hint="default"/>
      </w:rPr>
    </w:lvl>
    <w:lvl w:ilvl="4" w:tplc="08090003">
      <w:start w:val="1"/>
      <w:numFmt w:val="bullet"/>
      <w:lvlText w:val="o"/>
      <w:lvlJc w:val="left"/>
      <w:pPr>
        <w:ind w:left="3597" w:hanging="360"/>
      </w:pPr>
      <w:rPr>
        <w:rFonts w:ascii="Courier New" w:hAnsi="Courier New" w:cs="Courier New" w:hint="default"/>
      </w:rPr>
    </w:lvl>
    <w:lvl w:ilvl="5" w:tplc="08090005">
      <w:start w:val="1"/>
      <w:numFmt w:val="bullet"/>
      <w:lvlText w:val=""/>
      <w:lvlJc w:val="left"/>
      <w:pPr>
        <w:ind w:left="4317" w:hanging="360"/>
      </w:pPr>
      <w:rPr>
        <w:rFonts w:ascii="Wingdings" w:hAnsi="Wingdings" w:hint="default"/>
      </w:rPr>
    </w:lvl>
    <w:lvl w:ilvl="6" w:tplc="08090001">
      <w:start w:val="1"/>
      <w:numFmt w:val="bullet"/>
      <w:lvlText w:val=""/>
      <w:lvlJc w:val="left"/>
      <w:pPr>
        <w:ind w:left="5037" w:hanging="360"/>
      </w:pPr>
      <w:rPr>
        <w:rFonts w:ascii="Symbol" w:hAnsi="Symbol" w:hint="default"/>
      </w:rPr>
    </w:lvl>
    <w:lvl w:ilvl="7" w:tplc="08090003">
      <w:start w:val="1"/>
      <w:numFmt w:val="bullet"/>
      <w:lvlText w:val="o"/>
      <w:lvlJc w:val="left"/>
      <w:pPr>
        <w:ind w:left="5757" w:hanging="360"/>
      </w:pPr>
      <w:rPr>
        <w:rFonts w:ascii="Courier New" w:hAnsi="Courier New" w:cs="Courier New" w:hint="default"/>
      </w:rPr>
    </w:lvl>
    <w:lvl w:ilvl="8" w:tplc="08090005">
      <w:start w:val="1"/>
      <w:numFmt w:val="bullet"/>
      <w:lvlText w:val=""/>
      <w:lvlJc w:val="left"/>
      <w:pPr>
        <w:ind w:left="6477" w:hanging="360"/>
      </w:pPr>
      <w:rPr>
        <w:rFonts w:ascii="Wingdings" w:hAnsi="Wingdings" w:hint="default"/>
      </w:rPr>
    </w:lvl>
  </w:abstractNum>
  <w:abstractNum w:abstractNumId="13" w15:restartNumberingAfterBreak="0">
    <w:nsid w:val="619D15ED"/>
    <w:multiLevelType w:val="multilevel"/>
    <w:tmpl w:val="A02C34FC"/>
    <w:lvl w:ilvl="0">
      <w:start w:val="12"/>
      <w:numFmt w:val="decimal"/>
      <w:lvlText w:val="%1"/>
      <w:lvlJc w:val="left"/>
      <w:pPr>
        <w:ind w:left="460" w:hanging="460"/>
      </w:pPr>
      <w:rPr>
        <w:rFonts w:hint="default"/>
      </w:rPr>
    </w:lvl>
    <w:lvl w:ilvl="1">
      <w:start w:val="1"/>
      <w:numFmt w:val="decimal"/>
      <w:lvlText w:val="%1.%2"/>
      <w:lvlJc w:val="left"/>
      <w:pPr>
        <w:ind w:left="4996" w:hanging="4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44080E"/>
    <w:multiLevelType w:val="hybridMultilevel"/>
    <w:tmpl w:val="4E8E17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B8C25B4"/>
    <w:multiLevelType w:val="multilevel"/>
    <w:tmpl w:val="8C90110A"/>
    <w:numStyleLink w:val="Cabinet"/>
  </w:abstractNum>
  <w:abstractNum w:abstractNumId="16" w15:restartNumberingAfterBreak="0">
    <w:nsid w:val="73014E58"/>
    <w:multiLevelType w:val="multilevel"/>
    <w:tmpl w:val="9EA0F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854C29"/>
    <w:multiLevelType w:val="hybridMultilevel"/>
    <w:tmpl w:val="1E448F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E927B34"/>
    <w:multiLevelType w:val="hybridMultilevel"/>
    <w:tmpl w:val="932CA5A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53500081">
    <w:abstractNumId w:val="5"/>
  </w:num>
  <w:num w:numId="2" w16cid:durableId="1613122422">
    <w:abstractNumId w:val="15"/>
    <w:lvlOverride w:ilvl="0">
      <w:lvl w:ilvl="0">
        <w:start w:val="1"/>
        <w:numFmt w:val="decimal"/>
        <w:lvlText w:val="%1."/>
        <w:lvlJc w:val="left"/>
        <w:pPr>
          <w:ind w:left="720" w:hanging="720"/>
        </w:pPr>
        <w:rPr>
          <w:rFonts w:ascii="Arial" w:hAnsi="Arial" w:hint="default"/>
          <w:b/>
          <w:sz w:val="24"/>
        </w:rPr>
      </w:lvl>
    </w:lvlOverride>
    <w:lvlOverride w:ilvl="1">
      <w:lvl w:ilvl="1">
        <w:start w:val="1"/>
        <w:numFmt w:val="decimal"/>
        <w:lvlText w:val="%1.%2."/>
        <w:lvlJc w:val="left"/>
        <w:pPr>
          <w:ind w:left="720" w:hanging="720"/>
        </w:pPr>
        <w:rPr>
          <w:rFonts w:ascii="Arial" w:hAnsi="Arial" w:hint="default"/>
          <w:b w:val="0"/>
          <w:bCs/>
          <w:i w:val="0"/>
          <w:iCs/>
          <w:sz w:val="24"/>
        </w:rPr>
      </w:lvl>
    </w:lvlOverride>
    <w:lvlOverride w:ilvl="2">
      <w:lvl w:ilvl="2">
        <w:start w:val="1"/>
        <w:numFmt w:val="decimal"/>
        <w:lvlText w:val="%1.%2.%3."/>
        <w:lvlJc w:val="left"/>
        <w:pPr>
          <w:ind w:left="720" w:hanging="720"/>
        </w:pPr>
        <w:rPr>
          <w:rFonts w:ascii="Arial" w:hAnsi="Arial" w:hint="default"/>
          <w:sz w:val="24"/>
        </w:rPr>
      </w:lvl>
    </w:lvlOverride>
    <w:lvlOverride w:ilvl="3">
      <w:lvl w:ilvl="3">
        <w:start w:val="1"/>
        <w:numFmt w:val="decimal"/>
        <w:lvlText w:val="%1.%2.%3.%4."/>
        <w:lvlJc w:val="left"/>
        <w:pPr>
          <w:ind w:left="2808" w:hanging="648"/>
        </w:pPr>
        <w:rPr>
          <w:rFonts w:hint="default"/>
        </w:rPr>
      </w:lvl>
    </w:lvlOverride>
    <w:lvlOverride w:ilvl="4">
      <w:lvl w:ilvl="4">
        <w:start w:val="1"/>
        <w:numFmt w:val="decimal"/>
        <w:lvlText w:val="%1.%2.%3.%4.%5."/>
        <w:lvlJc w:val="left"/>
        <w:pPr>
          <w:ind w:left="3312" w:hanging="792"/>
        </w:pPr>
        <w:rPr>
          <w:rFonts w:hint="default"/>
        </w:rPr>
      </w:lvl>
    </w:lvlOverride>
    <w:lvlOverride w:ilvl="5">
      <w:lvl w:ilvl="5">
        <w:start w:val="1"/>
        <w:numFmt w:val="decimal"/>
        <w:lvlText w:val="%1.%2.%3.%4.%5.%6."/>
        <w:lvlJc w:val="left"/>
        <w:pPr>
          <w:ind w:left="3816" w:hanging="936"/>
        </w:pPr>
        <w:rPr>
          <w:rFonts w:hint="default"/>
        </w:rPr>
      </w:lvl>
    </w:lvlOverride>
    <w:lvlOverride w:ilvl="6">
      <w:lvl w:ilvl="6">
        <w:start w:val="1"/>
        <w:numFmt w:val="decimal"/>
        <w:lvlText w:val="%1.%2.%3.%4.%5.%6.%7."/>
        <w:lvlJc w:val="left"/>
        <w:pPr>
          <w:ind w:left="4320" w:hanging="1080"/>
        </w:pPr>
        <w:rPr>
          <w:rFonts w:hint="default"/>
        </w:rPr>
      </w:lvl>
    </w:lvlOverride>
    <w:lvlOverride w:ilvl="7">
      <w:lvl w:ilvl="7">
        <w:start w:val="1"/>
        <w:numFmt w:val="decimal"/>
        <w:lvlText w:val="%1.%2.%3.%4.%5.%6.%7.%8."/>
        <w:lvlJc w:val="left"/>
        <w:pPr>
          <w:ind w:left="4824" w:hanging="1224"/>
        </w:pPr>
        <w:rPr>
          <w:rFonts w:hint="default"/>
        </w:rPr>
      </w:lvl>
    </w:lvlOverride>
    <w:lvlOverride w:ilvl="8">
      <w:lvl w:ilvl="8">
        <w:start w:val="1"/>
        <w:numFmt w:val="decimal"/>
        <w:lvlText w:val="%1.%2.%3.%4.%5.%6.%7.%8.%9."/>
        <w:lvlJc w:val="left"/>
        <w:pPr>
          <w:ind w:left="5400" w:hanging="1440"/>
        </w:pPr>
        <w:rPr>
          <w:rFonts w:hint="default"/>
        </w:rPr>
      </w:lvl>
    </w:lvlOverride>
  </w:num>
  <w:num w:numId="3" w16cid:durableId="1756824946">
    <w:abstractNumId w:val="2"/>
  </w:num>
  <w:num w:numId="4" w16cid:durableId="1135677725">
    <w:abstractNumId w:val="10"/>
  </w:num>
  <w:num w:numId="5" w16cid:durableId="61830810">
    <w:abstractNumId w:val="15"/>
    <w:lvlOverride w:ilvl="0">
      <w:lvl w:ilvl="0">
        <w:numFmt w:val="decimal"/>
        <w:lvlText w:val=""/>
        <w:lvlJc w:val="left"/>
      </w:lvl>
    </w:lvlOverride>
    <w:lvlOverride w:ilvl="1">
      <w:lvl w:ilvl="1">
        <w:start w:val="1"/>
        <w:numFmt w:val="decimal"/>
        <w:lvlText w:val="%1.%2."/>
        <w:lvlJc w:val="left"/>
        <w:pPr>
          <w:ind w:left="720" w:hanging="720"/>
        </w:pPr>
        <w:rPr>
          <w:rFonts w:ascii="Arial" w:hAnsi="Arial" w:hint="default"/>
          <w:b w:val="0"/>
          <w:bCs/>
          <w:sz w:val="24"/>
        </w:rPr>
      </w:lvl>
    </w:lvlOverride>
  </w:num>
  <w:num w:numId="6" w16cid:durableId="1442723626">
    <w:abstractNumId w:val="7"/>
  </w:num>
  <w:num w:numId="7" w16cid:durableId="1805535213">
    <w:abstractNumId w:val="15"/>
    <w:lvlOverride w:ilvl="0">
      <w:lvl w:ilvl="0">
        <w:numFmt w:val="decimal"/>
        <w:lvlText w:val=""/>
        <w:lvlJc w:val="left"/>
      </w:lvl>
    </w:lvlOverride>
    <w:lvlOverride w:ilvl="1">
      <w:lvl w:ilvl="1">
        <w:start w:val="1"/>
        <w:numFmt w:val="decimal"/>
        <w:lvlText w:val="%1.%2."/>
        <w:lvlJc w:val="left"/>
        <w:pPr>
          <w:ind w:left="720" w:hanging="720"/>
        </w:pPr>
        <w:rPr>
          <w:rFonts w:ascii="Arial" w:hAnsi="Arial" w:hint="default"/>
          <w:b w:val="0"/>
          <w:bCs/>
          <w:sz w:val="24"/>
        </w:rPr>
      </w:lvl>
    </w:lvlOverride>
  </w:num>
  <w:num w:numId="8" w16cid:durableId="1177228279">
    <w:abstractNumId w:val="18"/>
  </w:num>
  <w:num w:numId="9" w16cid:durableId="1140075582">
    <w:abstractNumId w:val="1"/>
  </w:num>
  <w:num w:numId="10" w16cid:durableId="1605579351">
    <w:abstractNumId w:val="0"/>
  </w:num>
  <w:num w:numId="11" w16cid:durableId="1496341162">
    <w:abstractNumId w:val="8"/>
  </w:num>
  <w:num w:numId="12" w16cid:durableId="1439065825">
    <w:abstractNumId w:val="13"/>
  </w:num>
  <w:num w:numId="13" w16cid:durableId="1179345842">
    <w:abstractNumId w:val="11"/>
  </w:num>
  <w:num w:numId="14" w16cid:durableId="124351636">
    <w:abstractNumId w:val="3"/>
  </w:num>
  <w:num w:numId="15" w16cid:durableId="1415005591">
    <w:abstractNumId w:val="17"/>
  </w:num>
  <w:num w:numId="16" w16cid:durableId="148251155">
    <w:abstractNumId w:val="9"/>
  </w:num>
  <w:num w:numId="17" w16cid:durableId="1189216464">
    <w:abstractNumId w:val="6"/>
  </w:num>
  <w:num w:numId="18" w16cid:durableId="1631282008">
    <w:abstractNumId w:val="14"/>
  </w:num>
  <w:num w:numId="19" w16cid:durableId="2143040164">
    <w:abstractNumId w:val="4"/>
  </w:num>
  <w:num w:numId="20" w16cid:durableId="1755858595">
    <w:abstractNumId w:val="14"/>
  </w:num>
  <w:num w:numId="21" w16cid:durableId="597445843">
    <w:abstractNumId w:val="12"/>
  </w:num>
  <w:num w:numId="22" w16cid:durableId="16481669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007"/>
    <w:rsid w:val="00000465"/>
    <w:rsid w:val="00001E93"/>
    <w:rsid w:val="0000580B"/>
    <w:rsid w:val="0000640A"/>
    <w:rsid w:val="00007F6E"/>
    <w:rsid w:val="0001020D"/>
    <w:rsid w:val="00011A3D"/>
    <w:rsid w:val="0001203D"/>
    <w:rsid w:val="00015992"/>
    <w:rsid w:val="00017B99"/>
    <w:rsid w:val="000228E3"/>
    <w:rsid w:val="0002319B"/>
    <w:rsid w:val="000311E4"/>
    <w:rsid w:val="00035139"/>
    <w:rsid w:val="0003589E"/>
    <w:rsid w:val="00044448"/>
    <w:rsid w:val="00044C10"/>
    <w:rsid w:val="00061C9E"/>
    <w:rsid w:val="00064D4B"/>
    <w:rsid w:val="00066CEC"/>
    <w:rsid w:val="00067158"/>
    <w:rsid w:val="00070816"/>
    <w:rsid w:val="00070BC8"/>
    <w:rsid w:val="00076A32"/>
    <w:rsid w:val="000771C0"/>
    <w:rsid w:val="00077A68"/>
    <w:rsid w:val="000830DB"/>
    <w:rsid w:val="000840F3"/>
    <w:rsid w:val="00085865"/>
    <w:rsid w:val="00085CF4"/>
    <w:rsid w:val="000869D4"/>
    <w:rsid w:val="000872F3"/>
    <w:rsid w:val="000931FA"/>
    <w:rsid w:val="000A67FE"/>
    <w:rsid w:val="000B5882"/>
    <w:rsid w:val="000B640B"/>
    <w:rsid w:val="000C3E0C"/>
    <w:rsid w:val="000D01BD"/>
    <w:rsid w:val="000D0378"/>
    <w:rsid w:val="000D2357"/>
    <w:rsid w:val="000D7FB4"/>
    <w:rsid w:val="000E156B"/>
    <w:rsid w:val="000E35B9"/>
    <w:rsid w:val="000E4319"/>
    <w:rsid w:val="000E7D15"/>
    <w:rsid w:val="000F055E"/>
    <w:rsid w:val="000F38C5"/>
    <w:rsid w:val="000F4885"/>
    <w:rsid w:val="000F5B05"/>
    <w:rsid w:val="000F7971"/>
    <w:rsid w:val="00103B33"/>
    <w:rsid w:val="00103BD0"/>
    <w:rsid w:val="00107E99"/>
    <w:rsid w:val="00112B6B"/>
    <w:rsid w:val="0011303B"/>
    <w:rsid w:val="00113725"/>
    <w:rsid w:val="00114940"/>
    <w:rsid w:val="0011530F"/>
    <w:rsid w:val="0011552E"/>
    <w:rsid w:val="00116111"/>
    <w:rsid w:val="00122670"/>
    <w:rsid w:val="0012369C"/>
    <w:rsid w:val="0013109C"/>
    <w:rsid w:val="00136B1A"/>
    <w:rsid w:val="00137B87"/>
    <w:rsid w:val="00142916"/>
    <w:rsid w:val="00151E10"/>
    <w:rsid w:val="0015611D"/>
    <w:rsid w:val="00156365"/>
    <w:rsid w:val="001603F8"/>
    <w:rsid w:val="001606E7"/>
    <w:rsid w:val="001626C7"/>
    <w:rsid w:val="00162F13"/>
    <w:rsid w:val="001642A6"/>
    <w:rsid w:val="00164643"/>
    <w:rsid w:val="00171561"/>
    <w:rsid w:val="0017386D"/>
    <w:rsid w:val="00175D67"/>
    <w:rsid w:val="0018082C"/>
    <w:rsid w:val="0018584C"/>
    <w:rsid w:val="00194D2D"/>
    <w:rsid w:val="00196435"/>
    <w:rsid w:val="00197BF9"/>
    <w:rsid w:val="001A23A2"/>
    <w:rsid w:val="001B212C"/>
    <w:rsid w:val="001E4D0E"/>
    <w:rsid w:val="001E75C9"/>
    <w:rsid w:val="001E7DDA"/>
    <w:rsid w:val="001F0B69"/>
    <w:rsid w:val="002033A2"/>
    <w:rsid w:val="00204543"/>
    <w:rsid w:val="00207BC5"/>
    <w:rsid w:val="00212552"/>
    <w:rsid w:val="002172F2"/>
    <w:rsid w:val="00220632"/>
    <w:rsid w:val="00221116"/>
    <w:rsid w:val="00221D6C"/>
    <w:rsid w:val="00227007"/>
    <w:rsid w:val="002335CF"/>
    <w:rsid w:val="0023715B"/>
    <w:rsid w:val="002371A9"/>
    <w:rsid w:val="002379E7"/>
    <w:rsid w:val="00251BA6"/>
    <w:rsid w:val="00254642"/>
    <w:rsid w:val="0025712E"/>
    <w:rsid w:val="002571EF"/>
    <w:rsid w:val="00261FEF"/>
    <w:rsid w:val="00262AFE"/>
    <w:rsid w:val="00263256"/>
    <w:rsid w:val="002642B3"/>
    <w:rsid w:val="002652E4"/>
    <w:rsid w:val="00267199"/>
    <w:rsid w:val="002674EE"/>
    <w:rsid w:val="00273C85"/>
    <w:rsid w:val="002765C2"/>
    <w:rsid w:val="00277A3E"/>
    <w:rsid w:val="002846FF"/>
    <w:rsid w:val="002856D4"/>
    <w:rsid w:val="00292315"/>
    <w:rsid w:val="00293245"/>
    <w:rsid w:val="00293261"/>
    <w:rsid w:val="002953CD"/>
    <w:rsid w:val="002960D2"/>
    <w:rsid w:val="0029672C"/>
    <w:rsid w:val="002A1705"/>
    <w:rsid w:val="002A64BB"/>
    <w:rsid w:val="002A760D"/>
    <w:rsid w:val="002B010E"/>
    <w:rsid w:val="002B2014"/>
    <w:rsid w:val="002B361D"/>
    <w:rsid w:val="002B3B94"/>
    <w:rsid w:val="002C046F"/>
    <w:rsid w:val="002C0D92"/>
    <w:rsid w:val="002C1DE6"/>
    <w:rsid w:val="002C59B8"/>
    <w:rsid w:val="002D4D06"/>
    <w:rsid w:val="002D4DEF"/>
    <w:rsid w:val="002D5A0C"/>
    <w:rsid w:val="002E11FF"/>
    <w:rsid w:val="002E2B4B"/>
    <w:rsid w:val="002F0013"/>
    <w:rsid w:val="002F0F9E"/>
    <w:rsid w:val="002F3463"/>
    <w:rsid w:val="002F6CCE"/>
    <w:rsid w:val="0030024F"/>
    <w:rsid w:val="00302554"/>
    <w:rsid w:val="00302852"/>
    <w:rsid w:val="00303D96"/>
    <w:rsid w:val="00311909"/>
    <w:rsid w:val="00315C6B"/>
    <w:rsid w:val="0031694A"/>
    <w:rsid w:val="003173A1"/>
    <w:rsid w:val="00320A3E"/>
    <w:rsid w:val="003240C8"/>
    <w:rsid w:val="00324695"/>
    <w:rsid w:val="003335E8"/>
    <w:rsid w:val="00340644"/>
    <w:rsid w:val="00340B11"/>
    <w:rsid w:val="00341F27"/>
    <w:rsid w:val="003420D1"/>
    <w:rsid w:val="003423E2"/>
    <w:rsid w:val="0035131B"/>
    <w:rsid w:val="00352A3C"/>
    <w:rsid w:val="00355838"/>
    <w:rsid w:val="00355A40"/>
    <w:rsid w:val="00365323"/>
    <w:rsid w:val="00370073"/>
    <w:rsid w:val="00370F3C"/>
    <w:rsid w:val="0037353E"/>
    <w:rsid w:val="003770FE"/>
    <w:rsid w:val="0038023E"/>
    <w:rsid w:val="003839E0"/>
    <w:rsid w:val="00384DC8"/>
    <w:rsid w:val="00384FD8"/>
    <w:rsid w:val="003869C3"/>
    <w:rsid w:val="00390931"/>
    <w:rsid w:val="00394AF1"/>
    <w:rsid w:val="003A16D7"/>
    <w:rsid w:val="003A343E"/>
    <w:rsid w:val="003A4678"/>
    <w:rsid w:val="003A4C34"/>
    <w:rsid w:val="003A5B5A"/>
    <w:rsid w:val="003B2609"/>
    <w:rsid w:val="003B3310"/>
    <w:rsid w:val="003B55DD"/>
    <w:rsid w:val="003B587D"/>
    <w:rsid w:val="003C35CF"/>
    <w:rsid w:val="003F6764"/>
    <w:rsid w:val="00411615"/>
    <w:rsid w:val="0041166F"/>
    <w:rsid w:val="00412042"/>
    <w:rsid w:val="0041538E"/>
    <w:rsid w:val="00416CD3"/>
    <w:rsid w:val="00417333"/>
    <w:rsid w:val="004326AE"/>
    <w:rsid w:val="00432D64"/>
    <w:rsid w:val="00435017"/>
    <w:rsid w:val="00436686"/>
    <w:rsid w:val="00437AF6"/>
    <w:rsid w:val="0044112C"/>
    <w:rsid w:val="00447B7A"/>
    <w:rsid w:val="00452C69"/>
    <w:rsid w:val="00457E29"/>
    <w:rsid w:val="00461382"/>
    <w:rsid w:val="004618A4"/>
    <w:rsid w:val="0047000B"/>
    <w:rsid w:val="00471C41"/>
    <w:rsid w:val="00477FE9"/>
    <w:rsid w:val="00482CD7"/>
    <w:rsid w:val="00484360"/>
    <w:rsid w:val="004848C6"/>
    <w:rsid w:val="004A0827"/>
    <w:rsid w:val="004A1E6C"/>
    <w:rsid w:val="004A39FB"/>
    <w:rsid w:val="004B0525"/>
    <w:rsid w:val="004B1159"/>
    <w:rsid w:val="004B1DAF"/>
    <w:rsid w:val="004B4614"/>
    <w:rsid w:val="004B6D2D"/>
    <w:rsid w:val="004C02AC"/>
    <w:rsid w:val="004C0DAE"/>
    <w:rsid w:val="004C41F9"/>
    <w:rsid w:val="004C54B4"/>
    <w:rsid w:val="004C7B18"/>
    <w:rsid w:val="004D13E9"/>
    <w:rsid w:val="004D290B"/>
    <w:rsid w:val="004D3FB3"/>
    <w:rsid w:val="004D53F9"/>
    <w:rsid w:val="004E0C37"/>
    <w:rsid w:val="004E127C"/>
    <w:rsid w:val="004E2435"/>
    <w:rsid w:val="004E46AA"/>
    <w:rsid w:val="004F5A96"/>
    <w:rsid w:val="00501BCD"/>
    <w:rsid w:val="00503DDD"/>
    <w:rsid w:val="00503FFC"/>
    <w:rsid w:val="00504926"/>
    <w:rsid w:val="005119D3"/>
    <w:rsid w:val="005162AB"/>
    <w:rsid w:val="00521E7F"/>
    <w:rsid w:val="00522BE3"/>
    <w:rsid w:val="0052675B"/>
    <w:rsid w:val="00530718"/>
    <w:rsid w:val="00530D53"/>
    <w:rsid w:val="00531A98"/>
    <w:rsid w:val="00535801"/>
    <w:rsid w:val="00542380"/>
    <w:rsid w:val="00545D2B"/>
    <w:rsid w:val="0054792D"/>
    <w:rsid w:val="0055098B"/>
    <w:rsid w:val="005540F4"/>
    <w:rsid w:val="00554D8B"/>
    <w:rsid w:val="00561D00"/>
    <w:rsid w:val="00566AD8"/>
    <w:rsid w:val="0057538D"/>
    <w:rsid w:val="00575CBC"/>
    <w:rsid w:val="00581B44"/>
    <w:rsid w:val="00582B40"/>
    <w:rsid w:val="00587F47"/>
    <w:rsid w:val="0059054A"/>
    <w:rsid w:val="005A7C84"/>
    <w:rsid w:val="005B4953"/>
    <w:rsid w:val="005D7619"/>
    <w:rsid w:val="005E50FD"/>
    <w:rsid w:val="005E765F"/>
    <w:rsid w:val="005F2F05"/>
    <w:rsid w:val="005F422B"/>
    <w:rsid w:val="005F6062"/>
    <w:rsid w:val="005F60C0"/>
    <w:rsid w:val="00600416"/>
    <w:rsid w:val="0060173B"/>
    <w:rsid w:val="00610ED4"/>
    <w:rsid w:val="00613DD6"/>
    <w:rsid w:val="00617C92"/>
    <w:rsid w:val="00621D3F"/>
    <w:rsid w:val="00632B44"/>
    <w:rsid w:val="0063321E"/>
    <w:rsid w:val="006442B3"/>
    <w:rsid w:val="0065456F"/>
    <w:rsid w:val="0065681A"/>
    <w:rsid w:val="00662D72"/>
    <w:rsid w:val="006638C5"/>
    <w:rsid w:val="006668ED"/>
    <w:rsid w:val="006803B3"/>
    <w:rsid w:val="00680CF1"/>
    <w:rsid w:val="0069080E"/>
    <w:rsid w:val="00691BA8"/>
    <w:rsid w:val="00696D03"/>
    <w:rsid w:val="006A5635"/>
    <w:rsid w:val="006B493A"/>
    <w:rsid w:val="006C09C7"/>
    <w:rsid w:val="006C0D16"/>
    <w:rsid w:val="006C662C"/>
    <w:rsid w:val="006C6B5F"/>
    <w:rsid w:val="006C7459"/>
    <w:rsid w:val="006F046A"/>
    <w:rsid w:val="006F130B"/>
    <w:rsid w:val="006F2183"/>
    <w:rsid w:val="007024EF"/>
    <w:rsid w:val="00704FFB"/>
    <w:rsid w:val="00706170"/>
    <w:rsid w:val="007071C7"/>
    <w:rsid w:val="00707A9D"/>
    <w:rsid w:val="00711D8C"/>
    <w:rsid w:val="00712A10"/>
    <w:rsid w:val="0071746D"/>
    <w:rsid w:val="00717DCC"/>
    <w:rsid w:val="0072633F"/>
    <w:rsid w:val="007305D7"/>
    <w:rsid w:val="007322B4"/>
    <w:rsid w:val="00733784"/>
    <w:rsid w:val="00733C41"/>
    <w:rsid w:val="00736AB3"/>
    <w:rsid w:val="007371F7"/>
    <w:rsid w:val="00737BEB"/>
    <w:rsid w:val="007416E2"/>
    <w:rsid w:val="00743C46"/>
    <w:rsid w:val="0074709F"/>
    <w:rsid w:val="00752351"/>
    <w:rsid w:val="00754DA9"/>
    <w:rsid w:val="00756CE5"/>
    <w:rsid w:val="0075732D"/>
    <w:rsid w:val="0075742F"/>
    <w:rsid w:val="0076404A"/>
    <w:rsid w:val="00765FE2"/>
    <w:rsid w:val="00770741"/>
    <w:rsid w:val="007738FA"/>
    <w:rsid w:val="0077554D"/>
    <w:rsid w:val="007804DE"/>
    <w:rsid w:val="00783D04"/>
    <w:rsid w:val="007859F8"/>
    <w:rsid w:val="00790111"/>
    <w:rsid w:val="00791BBA"/>
    <w:rsid w:val="00791CBC"/>
    <w:rsid w:val="00793B13"/>
    <w:rsid w:val="00796ED4"/>
    <w:rsid w:val="007A2A71"/>
    <w:rsid w:val="007A6FBD"/>
    <w:rsid w:val="007C0D4F"/>
    <w:rsid w:val="007C4DF8"/>
    <w:rsid w:val="007C4E61"/>
    <w:rsid w:val="007D083B"/>
    <w:rsid w:val="007D32F7"/>
    <w:rsid w:val="007D36A8"/>
    <w:rsid w:val="007D7811"/>
    <w:rsid w:val="007E3793"/>
    <w:rsid w:val="007F048D"/>
    <w:rsid w:val="007F3577"/>
    <w:rsid w:val="007F385A"/>
    <w:rsid w:val="00810505"/>
    <w:rsid w:val="00810576"/>
    <w:rsid w:val="00812BC3"/>
    <w:rsid w:val="00814B11"/>
    <w:rsid w:val="00816DB4"/>
    <w:rsid w:val="008369AE"/>
    <w:rsid w:val="00841322"/>
    <w:rsid w:val="00841AD3"/>
    <w:rsid w:val="00852404"/>
    <w:rsid w:val="00852F67"/>
    <w:rsid w:val="00853465"/>
    <w:rsid w:val="008559EB"/>
    <w:rsid w:val="00857F87"/>
    <w:rsid w:val="00866132"/>
    <w:rsid w:val="00867DBF"/>
    <w:rsid w:val="008702B5"/>
    <w:rsid w:val="00870995"/>
    <w:rsid w:val="00872D13"/>
    <w:rsid w:val="00876238"/>
    <w:rsid w:val="00887360"/>
    <w:rsid w:val="008911EF"/>
    <w:rsid w:val="00896471"/>
    <w:rsid w:val="00897406"/>
    <w:rsid w:val="008A00E9"/>
    <w:rsid w:val="008A1EA6"/>
    <w:rsid w:val="008A2A05"/>
    <w:rsid w:val="008A4BA2"/>
    <w:rsid w:val="008B224A"/>
    <w:rsid w:val="008B411C"/>
    <w:rsid w:val="008B5326"/>
    <w:rsid w:val="008D1431"/>
    <w:rsid w:val="008D65FD"/>
    <w:rsid w:val="008E432B"/>
    <w:rsid w:val="008E5B5A"/>
    <w:rsid w:val="009004D8"/>
    <w:rsid w:val="0090197E"/>
    <w:rsid w:val="009042BB"/>
    <w:rsid w:val="00911E17"/>
    <w:rsid w:val="00915B0C"/>
    <w:rsid w:val="0091650C"/>
    <w:rsid w:val="009172D2"/>
    <w:rsid w:val="00917C3D"/>
    <w:rsid w:val="009219E5"/>
    <w:rsid w:val="009263CE"/>
    <w:rsid w:val="009269B1"/>
    <w:rsid w:val="00932535"/>
    <w:rsid w:val="00936935"/>
    <w:rsid w:val="00943C66"/>
    <w:rsid w:val="00945E01"/>
    <w:rsid w:val="00950D1C"/>
    <w:rsid w:val="00950F18"/>
    <w:rsid w:val="00970890"/>
    <w:rsid w:val="009726E0"/>
    <w:rsid w:val="00972804"/>
    <w:rsid w:val="00974980"/>
    <w:rsid w:val="009754E0"/>
    <w:rsid w:val="009767E0"/>
    <w:rsid w:val="00977B31"/>
    <w:rsid w:val="00982C53"/>
    <w:rsid w:val="009832CA"/>
    <w:rsid w:val="0098356A"/>
    <w:rsid w:val="00984863"/>
    <w:rsid w:val="00985069"/>
    <w:rsid w:val="00991C61"/>
    <w:rsid w:val="00991E3F"/>
    <w:rsid w:val="00994AD7"/>
    <w:rsid w:val="009A0220"/>
    <w:rsid w:val="009A3F53"/>
    <w:rsid w:val="009A570C"/>
    <w:rsid w:val="009A61FA"/>
    <w:rsid w:val="009B2A15"/>
    <w:rsid w:val="009B6380"/>
    <w:rsid w:val="009C0B70"/>
    <w:rsid w:val="009C1DBB"/>
    <w:rsid w:val="009C322F"/>
    <w:rsid w:val="009C45A3"/>
    <w:rsid w:val="009C7D69"/>
    <w:rsid w:val="009D439B"/>
    <w:rsid w:val="009E1C76"/>
    <w:rsid w:val="009F6B58"/>
    <w:rsid w:val="00A006CE"/>
    <w:rsid w:val="00A00F0C"/>
    <w:rsid w:val="00A01262"/>
    <w:rsid w:val="00A055D1"/>
    <w:rsid w:val="00A11670"/>
    <w:rsid w:val="00A1211A"/>
    <w:rsid w:val="00A14B2F"/>
    <w:rsid w:val="00A16837"/>
    <w:rsid w:val="00A169F4"/>
    <w:rsid w:val="00A201BD"/>
    <w:rsid w:val="00A217CA"/>
    <w:rsid w:val="00A25ABA"/>
    <w:rsid w:val="00A26FB7"/>
    <w:rsid w:val="00A28C18"/>
    <w:rsid w:val="00A35542"/>
    <w:rsid w:val="00A3637E"/>
    <w:rsid w:val="00A41297"/>
    <w:rsid w:val="00A44883"/>
    <w:rsid w:val="00A44FBE"/>
    <w:rsid w:val="00A45644"/>
    <w:rsid w:val="00A458A6"/>
    <w:rsid w:val="00A50C0A"/>
    <w:rsid w:val="00A511F1"/>
    <w:rsid w:val="00A55022"/>
    <w:rsid w:val="00A5636A"/>
    <w:rsid w:val="00A60682"/>
    <w:rsid w:val="00A65688"/>
    <w:rsid w:val="00A754C3"/>
    <w:rsid w:val="00A76BDD"/>
    <w:rsid w:val="00A822C5"/>
    <w:rsid w:val="00A83D4E"/>
    <w:rsid w:val="00A85129"/>
    <w:rsid w:val="00A91737"/>
    <w:rsid w:val="00A94783"/>
    <w:rsid w:val="00AA12CD"/>
    <w:rsid w:val="00AA2DC1"/>
    <w:rsid w:val="00AA4B3B"/>
    <w:rsid w:val="00AA4D4B"/>
    <w:rsid w:val="00AB2F49"/>
    <w:rsid w:val="00AB37A3"/>
    <w:rsid w:val="00AC29B5"/>
    <w:rsid w:val="00AD097F"/>
    <w:rsid w:val="00AD199D"/>
    <w:rsid w:val="00AD1AF4"/>
    <w:rsid w:val="00AD2085"/>
    <w:rsid w:val="00AD373A"/>
    <w:rsid w:val="00AD665E"/>
    <w:rsid w:val="00AE1B4A"/>
    <w:rsid w:val="00AE1B5E"/>
    <w:rsid w:val="00AE4AA1"/>
    <w:rsid w:val="00AE515D"/>
    <w:rsid w:val="00AE6448"/>
    <w:rsid w:val="00AF0BE4"/>
    <w:rsid w:val="00AF2B77"/>
    <w:rsid w:val="00AF3EC3"/>
    <w:rsid w:val="00AF7644"/>
    <w:rsid w:val="00B039D9"/>
    <w:rsid w:val="00B05DAD"/>
    <w:rsid w:val="00B10483"/>
    <w:rsid w:val="00B12FC1"/>
    <w:rsid w:val="00B21963"/>
    <w:rsid w:val="00B254BC"/>
    <w:rsid w:val="00B25DC6"/>
    <w:rsid w:val="00B31D0B"/>
    <w:rsid w:val="00B34F9E"/>
    <w:rsid w:val="00B35521"/>
    <w:rsid w:val="00B371E7"/>
    <w:rsid w:val="00B524E4"/>
    <w:rsid w:val="00B60B7F"/>
    <w:rsid w:val="00B61736"/>
    <w:rsid w:val="00B65566"/>
    <w:rsid w:val="00B6690F"/>
    <w:rsid w:val="00B8516B"/>
    <w:rsid w:val="00BA48A3"/>
    <w:rsid w:val="00BA6658"/>
    <w:rsid w:val="00BA67F5"/>
    <w:rsid w:val="00BB30E8"/>
    <w:rsid w:val="00BC15D8"/>
    <w:rsid w:val="00BC455B"/>
    <w:rsid w:val="00BD14E8"/>
    <w:rsid w:val="00BD2430"/>
    <w:rsid w:val="00BD3E8B"/>
    <w:rsid w:val="00BD603B"/>
    <w:rsid w:val="00BE0919"/>
    <w:rsid w:val="00BE2F8B"/>
    <w:rsid w:val="00BE345F"/>
    <w:rsid w:val="00BE65C6"/>
    <w:rsid w:val="00BF2909"/>
    <w:rsid w:val="00BF7F95"/>
    <w:rsid w:val="00C012EA"/>
    <w:rsid w:val="00C018C9"/>
    <w:rsid w:val="00C04017"/>
    <w:rsid w:val="00C05F2A"/>
    <w:rsid w:val="00C066AF"/>
    <w:rsid w:val="00C109E7"/>
    <w:rsid w:val="00C113CF"/>
    <w:rsid w:val="00C24B49"/>
    <w:rsid w:val="00C2629E"/>
    <w:rsid w:val="00C27414"/>
    <w:rsid w:val="00C30CB7"/>
    <w:rsid w:val="00C32CBE"/>
    <w:rsid w:val="00C408F7"/>
    <w:rsid w:val="00C44A1A"/>
    <w:rsid w:val="00C44B1C"/>
    <w:rsid w:val="00C514F4"/>
    <w:rsid w:val="00C51D4E"/>
    <w:rsid w:val="00C552BE"/>
    <w:rsid w:val="00C56026"/>
    <w:rsid w:val="00C57CB6"/>
    <w:rsid w:val="00C60297"/>
    <w:rsid w:val="00C70342"/>
    <w:rsid w:val="00C770CE"/>
    <w:rsid w:val="00C80653"/>
    <w:rsid w:val="00C843A5"/>
    <w:rsid w:val="00C858E4"/>
    <w:rsid w:val="00C95D3B"/>
    <w:rsid w:val="00C976E0"/>
    <w:rsid w:val="00CA1375"/>
    <w:rsid w:val="00CA5D16"/>
    <w:rsid w:val="00CA6AD7"/>
    <w:rsid w:val="00CA6CE2"/>
    <w:rsid w:val="00CB102C"/>
    <w:rsid w:val="00CB285D"/>
    <w:rsid w:val="00CB2D97"/>
    <w:rsid w:val="00CB3E8B"/>
    <w:rsid w:val="00CB61AB"/>
    <w:rsid w:val="00CB793F"/>
    <w:rsid w:val="00CC247A"/>
    <w:rsid w:val="00CC2F42"/>
    <w:rsid w:val="00CC31D6"/>
    <w:rsid w:val="00CC3468"/>
    <w:rsid w:val="00CC7350"/>
    <w:rsid w:val="00CC763A"/>
    <w:rsid w:val="00CD20E7"/>
    <w:rsid w:val="00CD38BF"/>
    <w:rsid w:val="00CD3DAF"/>
    <w:rsid w:val="00CD71E4"/>
    <w:rsid w:val="00CE02C0"/>
    <w:rsid w:val="00CE19D6"/>
    <w:rsid w:val="00CE2B30"/>
    <w:rsid w:val="00CE557D"/>
    <w:rsid w:val="00CE7B13"/>
    <w:rsid w:val="00CF2093"/>
    <w:rsid w:val="00CF4A8E"/>
    <w:rsid w:val="00CF6C1C"/>
    <w:rsid w:val="00CF7618"/>
    <w:rsid w:val="00D044B6"/>
    <w:rsid w:val="00D0477E"/>
    <w:rsid w:val="00D11DD7"/>
    <w:rsid w:val="00D11DF7"/>
    <w:rsid w:val="00D13778"/>
    <w:rsid w:val="00D138C5"/>
    <w:rsid w:val="00D14F58"/>
    <w:rsid w:val="00D21F42"/>
    <w:rsid w:val="00D22086"/>
    <w:rsid w:val="00D23DD1"/>
    <w:rsid w:val="00D242C3"/>
    <w:rsid w:val="00D24501"/>
    <w:rsid w:val="00D26D0F"/>
    <w:rsid w:val="00D304E1"/>
    <w:rsid w:val="00D31900"/>
    <w:rsid w:val="00D3274B"/>
    <w:rsid w:val="00D335BC"/>
    <w:rsid w:val="00D33E93"/>
    <w:rsid w:val="00D34F77"/>
    <w:rsid w:val="00D35494"/>
    <w:rsid w:val="00D408FD"/>
    <w:rsid w:val="00D40ED0"/>
    <w:rsid w:val="00D4271A"/>
    <w:rsid w:val="00D446B8"/>
    <w:rsid w:val="00D46E61"/>
    <w:rsid w:val="00D474BD"/>
    <w:rsid w:val="00D50819"/>
    <w:rsid w:val="00D5395A"/>
    <w:rsid w:val="00D61E56"/>
    <w:rsid w:val="00D62AF1"/>
    <w:rsid w:val="00D8018B"/>
    <w:rsid w:val="00D81087"/>
    <w:rsid w:val="00D81DE2"/>
    <w:rsid w:val="00D83895"/>
    <w:rsid w:val="00D93B16"/>
    <w:rsid w:val="00D94CAB"/>
    <w:rsid w:val="00DA29B4"/>
    <w:rsid w:val="00DB4A66"/>
    <w:rsid w:val="00DC7512"/>
    <w:rsid w:val="00DC7FC9"/>
    <w:rsid w:val="00DD4479"/>
    <w:rsid w:val="00DD5B82"/>
    <w:rsid w:val="00DE0E1C"/>
    <w:rsid w:val="00DE1C1A"/>
    <w:rsid w:val="00DE2833"/>
    <w:rsid w:val="00DE2F4F"/>
    <w:rsid w:val="00DE38C5"/>
    <w:rsid w:val="00DF0AA0"/>
    <w:rsid w:val="00DF120C"/>
    <w:rsid w:val="00DF2215"/>
    <w:rsid w:val="00DF39E1"/>
    <w:rsid w:val="00DF7174"/>
    <w:rsid w:val="00E04171"/>
    <w:rsid w:val="00E169A4"/>
    <w:rsid w:val="00E17F2C"/>
    <w:rsid w:val="00E21BFE"/>
    <w:rsid w:val="00E22405"/>
    <w:rsid w:val="00E26B78"/>
    <w:rsid w:val="00E31EBA"/>
    <w:rsid w:val="00E33FFA"/>
    <w:rsid w:val="00E356FA"/>
    <w:rsid w:val="00E36115"/>
    <w:rsid w:val="00E404C8"/>
    <w:rsid w:val="00E43087"/>
    <w:rsid w:val="00E455A0"/>
    <w:rsid w:val="00E53555"/>
    <w:rsid w:val="00E54235"/>
    <w:rsid w:val="00E60B35"/>
    <w:rsid w:val="00E62BE3"/>
    <w:rsid w:val="00E66440"/>
    <w:rsid w:val="00E80349"/>
    <w:rsid w:val="00E86471"/>
    <w:rsid w:val="00E93F3A"/>
    <w:rsid w:val="00E964C0"/>
    <w:rsid w:val="00E971E6"/>
    <w:rsid w:val="00EA2897"/>
    <w:rsid w:val="00EA4037"/>
    <w:rsid w:val="00EA54BD"/>
    <w:rsid w:val="00EB0FA0"/>
    <w:rsid w:val="00EB2F2C"/>
    <w:rsid w:val="00EB51C1"/>
    <w:rsid w:val="00EC1369"/>
    <w:rsid w:val="00ED71FA"/>
    <w:rsid w:val="00EE155F"/>
    <w:rsid w:val="00EE4C99"/>
    <w:rsid w:val="00EF05C4"/>
    <w:rsid w:val="00EF069D"/>
    <w:rsid w:val="00EF605A"/>
    <w:rsid w:val="00F03A6B"/>
    <w:rsid w:val="00F06489"/>
    <w:rsid w:val="00F06A12"/>
    <w:rsid w:val="00F07C50"/>
    <w:rsid w:val="00F12516"/>
    <w:rsid w:val="00F14611"/>
    <w:rsid w:val="00F14C7A"/>
    <w:rsid w:val="00F21792"/>
    <w:rsid w:val="00F2245D"/>
    <w:rsid w:val="00F2603B"/>
    <w:rsid w:val="00F32FC2"/>
    <w:rsid w:val="00F34BDF"/>
    <w:rsid w:val="00F369C0"/>
    <w:rsid w:val="00F405A4"/>
    <w:rsid w:val="00F417F0"/>
    <w:rsid w:val="00F43864"/>
    <w:rsid w:val="00F45443"/>
    <w:rsid w:val="00F5007D"/>
    <w:rsid w:val="00F51178"/>
    <w:rsid w:val="00F5251C"/>
    <w:rsid w:val="00F6093A"/>
    <w:rsid w:val="00F65686"/>
    <w:rsid w:val="00F6630A"/>
    <w:rsid w:val="00F671F6"/>
    <w:rsid w:val="00F7050E"/>
    <w:rsid w:val="00F76F6F"/>
    <w:rsid w:val="00F81F29"/>
    <w:rsid w:val="00F82100"/>
    <w:rsid w:val="00F8569D"/>
    <w:rsid w:val="00F8688A"/>
    <w:rsid w:val="00F91FB9"/>
    <w:rsid w:val="00F92E47"/>
    <w:rsid w:val="00F93CDF"/>
    <w:rsid w:val="00F948CA"/>
    <w:rsid w:val="00F94A16"/>
    <w:rsid w:val="00F94F3C"/>
    <w:rsid w:val="00FA046D"/>
    <w:rsid w:val="00FA58A4"/>
    <w:rsid w:val="00FA7B55"/>
    <w:rsid w:val="00FB279E"/>
    <w:rsid w:val="00FB428C"/>
    <w:rsid w:val="00FB4B08"/>
    <w:rsid w:val="00FC195C"/>
    <w:rsid w:val="00FC47BC"/>
    <w:rsid w:val="00FD795C"/>
    <w:rsid w:val="00FE05EF"/>
    <w:rsid w:val="00FE0B11"/>
    <w:rsid w:val="00FE167B"/>
    <w:rsid w:val="00FE400A"/>
    <w:rsid w:val="00FE6FBF"/>
    <w:rsid w:val="00FE7645"/>
    <w:rsid w:val="00FF0A74"/>
    <w:rsid w:val="00FF0F2C"/>
    <w:rsid w:val="00FF2CBE"/>
    <w:rsid w:val="00FF6D20"/>
    <w:rsid w:val="01435B69"/>
    <w:rsid w:val="017E48E0"/>
    <w:rsid w:val="02D7C766"/>
    <w:rsid w:val="037059C7"/>
    <w:rsid w:val="03B2F427"/>
    <w:rsid w:val="048ED909"/>
    <w:rsid w:val="05B79811"/>
    <w:rsid w:val="06A7EFD0"/>
    <w:rsid w:val="06CE3104"/>
    <w:rsid w:val="0784C275"/>
    <w:rsid w:val="0992F5CA"/>
    <w:rsid w:val="09F51341"/>
    <w:rsid w:val="0A0EE050"/>
    <w:rsid w:val="0AC675CF"/>
    <w:rsid w:val="0B725640"/>
    <w:rsid w:val="0CE1465B"/>
    <w:rsid w:val="0EABFAD0"/>
    <w:rsid w:val="0FBFFD53"/>
    <w:rsid w:val="10749B7B"/>
    <w:rsid w:val="112A8E53"/>
    <w:rsid w:val="1157708C"/>
    <w:rsid w:val="1170D3D8"/>
    <w:rsid w:val="12886295"/>
    <w:rsid w:val="12AAE0F3"/>
    <w:rsid w:val="12BB9075"/>
    <w:rsid w:val="13EFF81B"/>
    <w:rsid w:val="13F962BC"/>
    <w:rsid w:val="1479D69F"/>
    <w:rsid w:val="166D3236"/>
    <w:rsid w:val="16F0899A"/>
    <w:rsid w:val="17255E77"/>
    <w:rsid w:val="18FD1F24"/>
    <w:rsid w:val="19143AF2"/>
    <w:rsid w:val="1A1A1CDE"/>
    <w:rsid w:val="1AACA13F"/>
    <w:rsid w:val="1ADAE4F8"/>
    <w:rsid w:val="1AEA3803"/>
    <w:rsid w:val="1B69AEEF"/>
    <w:rsid w:val="1C3E83E8"/>
    <w:rsid w:val="1C3F97AA"/>
    <w:rsid w:val="1C761587"/>
    <w:rsid w:val="1CE6E95C"/>
    <w:rsid w:val="1DC3F872"/>
    <w:rsid w:val="1DD234F0"/>
    <w:rsid w:val="1E20F2AD"/>
    <w:rsid w:val="1E728598"/>
    <w:rsid w:val="1E74EE3F"/>
    <w:rsid w:val="1EDFF542"/>
    <w:rsid w:val="1F86BEE7"/>
    <w:rsid w:val="1FB6109D"/>
    <w:rsid w:val="1FF310F2"/>
    <w:rsid w:val="203568B9"/>
    <w:rsid w:val="211E1478"/>
    <w:rsid w:val="22FBAD22"/>
    <w:rsid w:val="2374BFAB"/>
    <w:rsid w:val="237ABB93"/>
    <w:rsid w:val="25115FF0"/>
    <w:rsid w:val="25403BBA"/>
    <w:rsid w:val="26A3A768"/>
    <w:rsid w:val="28B45F54"/>
    <w:rsid w:val="28E5BC4A"/>
    <w:rsid w:val="295C5B4D"/>
    <w:rsid w:val="29879B56"/>
    <w:rsid w:val="29B7D07E"/>
    <w:rsid w:val="2A64B7D7"/>
    <w:rsid w:val="2B1BDAB1"/>
    <w:rsid w:val="2BC7A77D"/>
    <w:rsid w:val="2CDD5082"/>
    <w:rsid w:val="2EDDA73B"/>
    <w:rsid w:val="2FD48A5B"/>
    <w:rsid w:val="31846028"/>
    <w:rsid w:val="339BD0E1"/>
    <w:rsid w:val="341E06CE"/>
    <w:rsid w:val="34465DAB"/>
    <w:rsid w:val="3495AE13"/>
    <w:rsid w:val="3593D5F6"/>
    <w:rsid w:val="359F3B7F"/>
    <w:rsid w:val="36586C8F"/>
    <w:rsid w:val="36BAD2B6"/>
    <w:rsid w:val="36D0354F"/>
    <w:rsid w:val="3786F5D0"/>
    <w:rsid w:val="37DF4764"/>
    <w:rsid w:val="380D4D8D"/>
    <w:rsid w:val="3A5DCC89"/>
    <w:rsid w:val="3A770003"/>
    <w:rsid w:val="3A83DCB3"/>
    <w:rsid w:val="3B6AFE19"/>
    <w:rsid w:val="3B6EC126"/>
    <w:rsid w:val="3D09CD3D"/>
    <w:rsid w:val="3D15000E"/>
    <w:rsid w:val="3DB44D16"/>
    <w:rsid w:val="3E272244"/>
    <w:rsid w:val="3E8E24A0"/>
    <w:rsid w:val="4017F149"/>
    <w:rsid w:val="40198A6B"/>
    <w:rsid w:val="40BDCA2B"/>
    <w:rsid w:val="40F096A8"/>
    <w:rsid w:val="41132519"/>
    <w:rsid w:val="4150EE5F"/>
    <w:rsid w:val="419C53D1"/>
    <w:rsid w:val="421D3839"/>
    <w:rsid w:val="435D8409"/>
    <w:rsid w:val="4388EFE5"/>
    <w:rsid w:val="44C81931"/>
    <w:rsid w:val="44DE2301"/>
    <w:rsid w:val="44E0CC03"/>
    <w:rsid w:val="45C35057"/>
    <w:rsid w:val="45C6A8DC"/>
    <w:rsid w:val="46224BA3"/>
    <w:rsid w:val="46E34594"/>
    <w:rsid w:val="47E2071D"/>
    <w:rsid w:val="47EE52B9"/>
    <w:rsid w:val="486AD7DC"/>
    <w:rsid w:val="49B36766"/>
    <w:rsid w:val="49D1021E"/>
    <w:rsid w:val="4A29B2A5"/>
    <w:rsid w:val="4A4D60EE"/>
    <w:rsid w:val="4BE7310C"/>
    <w:rsid w:val="4BFCB034"/>
    <w:rsid w:val="4C780E87"/>
    <w:rsid w:val="4D0D4D99"/>
    <w:rsid w:val="4E29F51A"/>
    <w:rsid w:val="4E572701"/>
    <w:rsid w:val="4ECA0C27"/>
    <w:rsid w:val="4ED75B14"/>
    <w:rsid w:val="4F4BBEE6"/>
    <w:rsid w:val="51DA31CD"/>
    <w:rsid w:val="525E7904"/>
    <w:rsid w:val="5269930F"/>
    <w:rsid w:val="530ECA2D"/>
    <w:rsid w:val="53223CF7"/>
    <w:rsid w:val="5327DEE6"/>
    <w:rsid w:val="5342679D"/>
    <w:rsid w:val="53BAD676"/>
    <w:rsid w:val="53C9932D"/>
    <w:rsid w:val="53D89CD2"/>
    <w:rsid w:val="54C19BF5"/>
    <w:rsid w:val="54C580A3"/>
    <w:rsid w:val="56D65341"/>
    <w:rsid w:val="5772ED56"/>
    <w:rsid w:val="587A05F9"/>
    <w:rsid w:val="5A8313A3"/>
    <w:rsid w:val="5A868D5C"/>
    <w:rsid w:val="5B3992F3"/>
    <w:rsid w:val="5C28E580"/>
    <w:rsid w:val="5C8509AA"/>
    <w:rsid w:val="5DB34896"/>
    <w:rsid w:val="5DFB316B"/>
    <w:rsid w:val="5F31B86A"/>
    <w:rsid w:val="5FBD9A70"/>
    <w:rsid w:val="5FC54101"/>
    <w:rsid w:val="60F37C95"/>
    <w:rsid w:val="6101CFCB"/>
    <w:rsid w:val="639E77A4"/>
    <w:rsid w:val="64823FCF"/>
    <w:rsid w:val="64A0A4FA"/>
    <w:rsid w:val="65762CF5"/>
    <w:rsid w:val="65E1763F"/>
    <w:rsid w:val="6614C61F"/>
    <w:rsid w:val="666AFD95"/>
    <w:rsid w:val="669D1C06"/>
    <w:rsid w:val="66AED406"/>
    <w:rsid w:val="67D23BFB"/>
    <w:rsid w:val="68D99E5B"/>
    <w:rsid w:val="68F5EC09"/>
    <w:rsid w:val="695EC309"/>
    <w:rsid w:val="6A24BAA8"/>
    <w:rsid w:val="6A6A6FC1"/>
    <w:rsid w:val="6AD16D75"/>
    <w:rsid w:val="6AE5C4D8"/>
    <w:rsid w:val="6C0B14A1"/>
    <w:rsid w:val="6C8D1EEC"/>
    <w:rsid w:val="6D6BB477"/>
    <w:rsid w:val="6D9E684F"/>
    <w:rsid w:val="6D9EE91F"/>
    <w:rsid w:val="6DE2BA1D"/>
    <w:rsid w:val="6E48AA82"/>
    <w:rsid w:val="6FDB2AAA"/>
    <w:rsid w:val="70CB51A1"/>
    <w:rsid w:val="72946D3A"/>
    <w:rsid w:val="72ABC6A9"/>
    <w:rsid w:val="72ED91B2"/>
    <w:rsid w:val="73585958"/>
    <w:rsid w:val="743231A7"/>
    <w:rsid w:val="75101256"/>
    <w:rsid w:val="75694E85"/>
    <w:rsid w:val="758313EF"/>
    <w:rsid w:val="765AD9EE"/>
    <w:rsid w:val="76A32C66"/>
    <w:rsid w:val="76C6DE28"/>
    <w:rsid w:val="771FDD93"/>
    <w:rsid w:val="7764FC25"/>
    <w:rsid w:val="7804C3C2"/>
    <w:rsid w:val="785D4BA1"/>
    <w:rsid w:val="78FC6E91"/>
    <w:rsid w:val="7AF7A736"/>
    <w:rsid w:val="7AFB1F01"/>
    <w:rsid w:val="7BFB5AC7"/>
    <w:rsid w:val="7D8B3ED1"/>
    <w:rsid w:val="7D9DEE23"/>
    <w:rsid w:val="7E81F4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34A98"/>
  <w15:chartTrackingRefBased/>
  <w15:docId w15:val="{4B5E3951-ECDE-44F9-B051-E1780070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007"/>
    <w:pPr>
      <w:spacing w:after="0" w:line="240" w:lineRule="auto"/>
    </w:pPr>
    <w:rPr>
      <w:rFonts w:ascii="Arial" w:eastAsia="Calibri" w:hAnsi="Arial" w:cs="Arial"/>
      <w:sz w:val="24"/>
      <w:szCs w:val="24"/>
      <w:lang w:eastAsia="en-GB"/>
    </w:rPr>
  </w:style>
  <w:style w:type="paragraph" w:styleId="Heading2">
    <w:name w:val="heading 2"/>
    <w:basedOn w:val="Normal"/>
    <w:next w:val="Normal"/>
    <w:link w:val="Heading2Char"/>
    <w:semiHidden/>
    <w:unhideWhenUsed/>
    <w:qFormat/>
    <w:rsid w:val="00CD38BF"/>
    <w:pPr>
      <w:keepNext/>
      <w:keepLines/>
      <w:overflowPunct w:val="0"/>
      <w:autoSpaceDE w:val="0"/>
      <w:autoSpaceDN w:val="0"/>
      <w:adjustRightInd w:val="0"/>
      <w:spacing w:before="40"/>
      <w:textAlignment w:val="baseline"/>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27007"/>
    <w:rPr>
      <w:rFonts w:ascii="Verdana" w:hAnsi="Verdana"/>
      <w:color w:val="3300CC"/>
      <w:u w:val="none"/>
      <w:effect w:val="none"/>
    </w:rPr>
  </w:style>
  <w:style w:type="paragraph" w:styleId="ListParagraph">
    <w:name w:val="List Paragraph"/>
    <w:aliases w:val="Dot pt,F5 List Paragraph,List Paragraph1,No Spacing1,List Paragraph Char Char Char,Indicator Text,Numbered Para 1,List Paragraph11,Colorful List - Accent 11,Bullet 1,Bullet Points,MAIN CONTENT,List Paragraph12,List Paragraph2,OBC Bullet,L"/>
    <w:basedOn w:val="Normal"/>
    <w:link w:val="ListParagraphChar"/>
    <w:uiPriority w:val="99"/>
    <w:qFormat/>
    <w:rsid w:val="00227007"/>
    <w:pPr>
      <w:ind w:left="720"/>
    </w:pPr>
    <w:rPr>
      <w:rFonts w:ascii="Times New Roman" w:eastAsia="Times New Roman" w:hAnsi="Times New Roman" w:cs="Times New Roman"/>
      <w:szCs w:val="20"/>
    </w:rPr>
  </w:style>
  <w:style w:type="paragraph" w:customStyle="1" w:styleId="TextR">
    <w:name w:val="TextR"/>
    <w:basedOn w:val="Normal"/>
    <w:rsid w:val="00227007"/>
    <w:pPr>
      <w:overflowPunct w:val="0"/>
      <w:autoSpaceDE w:val="0"/>
      <w:autoSpaceDN w:val="0"/>
      <w:adjustRightInd w:val="0"/>
      <w:textAlignment w:val="baseline"/>
    </w:pPr>
    <w:rPr>
      <w:rFonts w:eastAsia="Times New Roman" w:cs="Times New Roman"/>
      <w:szCs w:val="20"/>
    </w:rPr>
  </w:style>
  <w:style w:type="numbering" w:customStyle="1" w:styleId="Cabinet">
    <w:name w:val="Cabinet"/>
    <w:rsid w:val="00227007"/>
    <w:pPr>
      <w:numPr>
        <w:numId w:val="3"/>
      </w:numPr>
    </w:pPr>
  </w:style>
  <w:style w:type="paragraph" w:styleId="Header">
    <w:name w:val="header"/>
    <w:basedOn w:val="Normal"/>
    <w:link w:val="HeaderChar"/>
    <w:uiPriority w:val="99"/>
    <w:unhideWhenUsed/>
    <w:rsid w:val="00355A40"/>
    <w:pPr>
      <w:tabs>
        <w:tab w:val="center" w:pos="4513"/>
        <w:tab w:val="right" w:pos="9026"/>
      </w:tabs>
    </w:pPr>
  </w:style>
  <w:style w:type="character" w:customStyle="1" w:styleId="HeaderChar">
    <w:name w:val="Header Char"/>
    <w:basedOn w:val="DefaultParagraphFont"/>
    <w:link w:val="Header"/>
    <w:uiPriority w:val="99"/>
    <w:rsid w:val="00355A40"/>
    <w:rPr>
      <w:rFonts w:ascii="Arial" w:eastAsia="Calibri" w:hAnsi="Arial" w:cs="Arial"/>
      <w:sz w:val="24"/>
      <w:szCs w:val="24"/>
      <w:lang w:eastAsia="en-GB"/>
    </w:rPr>
  </w:style>
  <w:style w:type="paragraph" w:styleId="Footer">
    <w:name w:val="footer"/>
    <w:basedOn w:val="Normal"/>
    <w:link w:val="FooterChar"/>
    <w:uiPriority w:val="99"/>
    <w:unhideWhenUsed/>
    <w:rsid w:val="00355A40"/>
    <w:pPr>
      <w:tabs>
        <w:tab w:val="center" w:pos="4513"/>
        <w:tab w:val="right" w:pos="9026"/>
      </w:tabs>
    </w:pPr>
  </w:style>
  <w:style w:type="character" w:customStyle="1" w:styleId="FooterChar">
    <w:name w:val="Footer Char"/>
    <w:basedOn w:val="DefaultParagraphFont"/>
    <w:link w:val="Footer"/>
    <w:uiPriority w:val="99"/>
    <w:rsid w:val="00355A40"/>
    <w:rPr>
      <w:rFonts w:ascii="Arial" w:eastAsia="Calibri" w:hAnsi="Arial" w:cs="Arial"/>
      <w:sz w:val="24"/>
      <w:szCs w:val="24"/>
      <w:lang w:eastAsia="en-GB"/>
    </w:rPr>
  </w:style>
  <w:style w:type="character" w:styleId="UnresolvedMention">
    <w:name w:val="Unresolved Mention"/>
    <w:basedOn w:val="DefaultParagraphFont"/>
    <w:uiPriority w:val="99"/>
    <w:semiHidden/>
    <w:unhideWhenUsed/>
    <w:rsid w:val="00CE557D"/>
    <w:rPr>
      <w:color w:val="605E5C"/>
      <w:shd w:val="clear" w:color="auto" w:fill="E1DFDD"/>
    </w:rPr>
  </w:style>
  <w:style w:type="character" w:customStyle="1" w:styleId="Heading2Char">
    <w:name w:val="Heading 2 Char"/>
    <w:basedOn w:val="DefaultParagraphFont"/>
    <w:link w:val="Heading2"/>
    <w:semiHidden/>
    <w:rsid w:val="00CD38BF"/>
    <w:rPr>
      <w:rFonts w:asciiTheme="majorHAnsi" w:eastAsiaTheme="majorEastAsia" w:hAnsiTheme="majorHAnsi" w:cstheme="majorBidi"/>
      <w:color w:val="2F5496" w:themeColor="accent1" w:themeShade="BF"/>
      <w:sz w:val="26"/>
      <w:szCs w:val="26"/>
      <w:lang w:eastAsia="en-GB"/>
    </w:rPr>
  </w:style>
  <w:style w:type="paragraph" w:customStyle="1" w:styleId="MINUTETITLE">
    <w:name w:val="MINUTE TITLE"/>
    <w:basedOn w:val="Normal"/>
    <w:rsid w:val="00D21F42"/>
    <w:pPr>
      <w:overflowPunct w:val="0"/>
      <w:autoSpaceDE w:val="0"/>
      <w:autoSpaceDN w:val="0"/>
      <w:adjustRightInd w:val="0"/>
      <w:textAlignment w:val="baseline"/>
    </w:pPr>
    <w:rPr>
      <w:rFonts w:ascii="Times New Roman" w:eastAsia="Times New Roman" w:hAnsi="Times New Roman" w:cs="Times New Roman"/>
      <w:b/>
      <w:szCs w:val="20"/>
      <w:lang w:val="en-US"/>
    </w:rPr>
  </w:style>
  <w:style w:type="character" w:customStyle="1" w:styleId="ListParagraphChar">
    <w:name w:val="List Paragraph Char"/>
    <w:aliases w:val="Dot pt Char,F5 List Paragraph Char,List Paragraph1 Char,No Spacing1 Char,List Paragraph Char Char Char Char,Indicator Text Char,Numbered Para 1 Char,List Paragraph11 Char,Colorful List - Accent 11 Char,Bullet 1 Char,MAIN CONTENT Char"/>
    <w:basedOn w:val="DefaultParagraphFont"/>
    <w:link w:val="ListParagraph"/>
    <w:uiPriority w:val="99"/>
    <w:qFormat/>
    <w:locked/>
    <w:rsid w:val="000A67FE"/>
    <w:rPr>
      <w:rFonts w:ascii="Times New Roman" w:eastAsia="Times New Roman" w:hAnsi="Times New Roman" w:cs="Times New Roman"/>
      <w:sz w:val="24"/>
      <w:szCs w:val="20"/>
      <w:lang w:eastAsia="en-GB"/>
    </w:rPr>
  </w:style>
  <w:style w:type="paragraph" w:customStyle="1" w:styleId="Default">
    <w:name w:val="Default"/>
    <w:basedOn w:val="Normal"/>
    <w:rsid w:val="000A67FE"/>
    <w:pPr>
      <w:autoSpaceDE w:val="0"/>
      <w:autoSpaceDN w:val="0"/>
    </w:pPr>
    <w:rPr>
      <w:rFonts w:eastAsiaTheme="minorHAnsi"/>
      <w:color w:val="000000"/>
    </w:rPr>
  </w:style>
  <w:style w:type="table" w:styleId="TableGrid">
    <w:name w:val="Table Grid"/>
    <w:basedOn w:val="TableNormal"/>
    <w:uiPriority w:val="39"/>
    <w:rsid w:val="00F66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2245D"/>
    <w:rPr>
      <w:color w:val="954F72" w:themeColor="followedHyperlink"/>
      <w:u w:val="single"/>
    </w:rPr>
  </w:style>
  <w:style w:type="character" w:customStyle="1" w:styleId="normaltextrun">
    <w:name w:val="normaltextrun"/>
    <w:basedOn w:val="DefaultParagraphFont"/>
    <w:rsid w:val="0075742F"/>
  </w:style>
  <w:style w:type="character" w:customStyle="1" w:styleId="eop">
    <w:name w:val="eop"/>
    <w:basedOn w:val="DefaultParagraphFont"/>
    <w:rsid w:val="00DC7FC9"/>
  </w:style>
  <w:style w:type="character" w:styleId="CommentReference">
    <w:name w:val="annotation reference"/>
    <w:basedOn w:val="DefaultParagraphFont"/>
    <w:uiPriority w:val="99"/>
    <w:semiHidden/>
    <w:unhideWhenUsed/>
    <w:rsid w:val="009172D2"/>
    <w:rPr>
      <w:sz w:val="16"/>
      <w:szCs w:val="16"/>
    </w:rPr>
  </w:style>
  <w:style w:type="paragraph" w:styleId="CommentText">
    <w:name w:val="annotation text"/>
    <w:basedOn w:val="Normal"/>
    <w:link w:val="CommentTextChar"/>
    <w:uiPriority w:val="99"/>
    <w:unhideWhenUsed/>
    <w:rsid w:val="009172D2"/>
    <w:rPr>
      <w:sz w:val="20"/>
      <w:szCs w:val="20"/>
    </w:rPr>
  </w:style>
  <w:style w:type="character" w:customStyle="1" w:styleId="CommentTextChar">
    <w:name w:val="Comment Text Char"/>
    <w:basedOn w:val="DefaultParagraphFont"/>
    <w:link w:val="CommentText"/>
    <w:uiPriority w:val="99"/>
    <w:rsid w:val="009172D2"/>
    <w:rPr>
      <w:rFonts w:ascii="Arial" w:eastAsia="Calibri"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9172D2"/>
    <w:rPr>
      <w:b/>
      <w:bCs/>
    </w:rPr>
  </w:style>
  <w:style w:type="character" w:customStyle="1" w:styleId="CommentSubjectChar">
    <w:name w:val="Comment Subject Char"/>
    <w:basedOn w:val="CommentTextChar"/>
    <w:link w:val="CommentSubject"/>
    <w:uiPriority w:val="99"/>
    <w:semiHidden/>
    <w:rsid w:val="009172D2"/>
    <w:rPr>
      <w:rFonts w:ascii="Arial" w:eastAsia="Calibri" w:hAnsi="Arial" w:cs="Arial"/>
      <w:b/>
      <w:bCs/>
      <w:sz w:val="20"/>
      <w:szCs w:val="20"/>
      <w:lang w:eastAsia="en-GB"/>
    </w:rPr>
  </w:style>
  <w:style w:type="character" w:styleId="Mention">
    <w:name w:val="Mention"/>
    <w:basedOn w:val="DefaultParagraphFont"/>
    <w:uiPriority w:val="99"/>
    <w:unhideWhenUsed/>
    <w:rsid w:val="00FF0F2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5237">
      <w:bodyDiv w:val="1"/>
      <w:marLeft w:val="0"/>
      <w:marRight w:val="0"/>
      <w:marTop w:val="0"/>
      <w:marBottom w:val="0"/>
      <w:divBdr>
        <w:top w:val="none" w:sz="0" w:space="0" w:color="auto"/>
        <w:left w:val="none" w:sz="0" w:space="0" w:color="auto"/>
        <w:bottom w:val="none" w:sz="0" w:space="0" w:color="auto"/>
        <w:right w:val="none" w:sz="0" w:space="0" w:color="auto"/>
      </w:divBdr>
    </w:div>
    <w:div w:id="60761437">
      <w:bodyDiv w:val="1"/>
      <w:marLeft w:val="0"/>
      <w:marRight w:val="0"/>
      <w:marTop w:val="0"/>
      <w:marBottom w:val="0"/>
      <w:divBdr>
        <w:top w:val="none" w:sz="0" w:space="0" w:color="auto"/>
        <w:left w:val="none" w:sz="0" w:space="0" w:color="auto"/>
        <w:bottom w:val="none" w:sz="0" w:space="0" w:color="auto"/>
        <w:right w:val="none" w:sz="0" w:space="0" w:color="auto"/>
      </w:divBdr>
    </w:div>
    <w:div w:id="116535911">
      <w:bodyDiv w:val="1"/>
      <w:marLeft w:val="0"/>
      <w:marRight w:val="0"/>
      <w:marTop w:val="0"/>
      <w:marBottom w:val="0"/>
      <w:divBdr>
        <w:top w:val="none" w:sz="0" w:space="0" w:color="auto"/>
        <w:left w:val="none" w:sz="0" w:space="0" w:color="auto"/>
        <w:bottom w:val="none" w:sz="0" w:space="0" w:color="auto"/>
        <w:right w:val="none" w:sz="0" w:space="0" w:color="auto"/>
      </w:divBdr>
    </w:div>
    <w:div w:id="168834737">
      <w:bodyDiv w:val="1"/>
      <w:marLeft w:val="0"/>
      <w:marRight w:val="0"/>
      <w:marTop w:val="0"/>
      <w:marBottom w:val="0"/>
      <w:divBdr>
        <w:top w:val="none" w:sz="0" w:space="0" w:color="auto"/>
        <w:left w:val="none" w:sz="0" w:space="0" w:color="auto"/>
        <w:bottom w:val="none" w:sz="0" w:space="0" w:color="auto"/>
        <w:right w:val="none" w:sz="0" w:space="0" w:color="auto"/>
      </w:divBdr>
    </w:div>
    <w:div w:id="178082347">
      <w:bodyDiv w:val="1"/>
      <w:marLeft w:val="0"/>
      <w:marRight w:val="0"/>
      <w:marTop w:val="0"/>
      <w:marBottom w:val="0"/>
      <w:divBdr>
        <w:top w:val="none" w:sz="0" w:space="0" w:color="auto"/>
        <w:left w:val="none" w:sz="0" w:space="0" w:color="auto"/>
        <w:bottom w:val="none" w:sz="0" w:space="0" w:color="auto"/>
        <w:right w:val="none" w:sz="0" w:space="0" w:color="auto"/>
      </w:divBdr>
    </w:div>
    <w:div w:id="467666277">
      <w:bodyDiv w:val="1"/>
      <w:marLeft w:val="0"/>
      <w:marRight w:val="0"/>
      <w:marTop w:val="0"/>
      <w:marBottom w:val="0"/>
      <w:divBdr>
        <w:top w:val="none" w:sz="0" w:space="0" w:color="auto"/>
        <w:left w:val="none" w:sz="0" w:space="0" w:color="auto"/>
        <w:bottom w:val="none" w:sz="0" w:space="0" w:color="auto"/>
        <w:right w:val="none" w:sz="0" w:space="0" w:color="auto"/>
      </w:divBdr>
    </w:div>
    <w:div w:id="492066942">
      <w:bodyDiv w:val="1"/>
      <w:marLeft w:val="0"/>
      <w:marRight w:val="0"/>
      <w:marTop w:val="0"/>
      <w:marBottom w:val="0"/>
      <w:divBdr>
        <w:top w:val="none" w:sz="0" w:space="0" w:color="auto"/>
        <w:left w:val="none" w:sz="0" w:space="0" w:color="auto"/>
        <w:bottom w:val="none" w:sz="0" w:space="0" w:color="auto"/>
        <w:right w:val="none" w:sz="0" w:space="0" w:color="auto"/>
      </w:divBdr>
    </w:div>
    <w:div w:id="514226938">
      <w:bodyDiv w:val="1"/>
      <w:marLeft w:val="0"/>
      <w:marRight w:val="0"/>
      <w:marTop w:val="0"/>
      <w:marBottom w:val="0"/>
      <w:divBdr>
        <w:top w:val="none" w:sz="0" w:space="0" w:color="auto"/>
        <w:left w:val="none" w:sz="0" w:space="0" w:color="auto"/>
        <w:bottom w:val="none" w:sz="0" w:space="0" w:color="auto"/>
        <w:right w:val="none" w:sz="0" w:space="0" w:color="auto"/>
      </w:divBdr>
    </w:div>
    <w:div w:id="528683162">
      <w:bodyDiv w:val="1"/>
      <w:marLeft w:val="0"/>
      <w:marRight w:val="0"/>
      <w:marTop w:val="0"/>
      <w:marBottom w:val="0"/>
      <w:divBdr>
        <w:top w:val="none" w:sz="0" w:space="0" w:color="auto"/>
        <w:left w:val="none" w:sz="0" w:space="0" w:color="auto"/>
        <w:bottom w:val="none" w:sz="0" w:space="0" w:color="auto"/>
        <w:right w:val="none" w:sz="0" w:space="0" w:color="auto"/>
      </w:divBdr>
    </w:div>
    <w:div w:id="670522356">
      <w:bodyDiv w:val="1"/>
      <w:marLeft w:val="0"/>
      <w:marRight w:val="0"/>
      <w:marTop w:val="0"/>
      <w:marBottom w:val="0"/>
      <w:divBdr>
        <w:top w:val="none" w:sz="0" w:space="0" w:color="auto"/>
        <w:left w:val="none" w:sz="0" w:space="0" w:color="auto"/>
        <w:bottom w:val="none" w:sz="0" w:space="0" w:color="auto"/>
        <w:right w:val="none" w:sz="0" w:space="0" w:color="auto"/>
      </w:divBdr>
    </w:div>
    <w:div w:id="699091055">
      <w:bodyDiv w:val="1"/>
      <w:marLeft w:val="0"/>
      <w:marRight w:val="0"/>
      <w:marTop w:val="0"/>
      <w:marBottom w:val="0"/>
      <w:divBdr>
        <w:top w:val="none" w:sz="0" w:space="0" w:color="auto"/>
        <w:left w:val="none" w:sz="0" w:space="0" w:color="auto"/>
        <w:bottom w:val="none" w:sz="0" w:space="0" w:color="auto"/>
        <w:right w:val="none" w:sz="0" w:space="0" w:color="auto"/>
      </w:divBdr>
    </w:div>
    <w:div w:id="760298610">
      <w:bodyDiv w:val="1"/>
      <w:marLeft w:val="0"/>
      <w:marRight w:val="0"/>
      <w:marTop w:val="0"/>
      <w:marBottom w:val="0"/>
      <w:divBdr>
        <w:top w:val="none" w:sz="0" w:space="0" w:color="auto"/>
        <w:left w:val="none" w:sz="0" w:space="0" w:color="auto"/>
        <w:bottom w:val="none" w:sz="0" w:space="0" w:color="auto"/>
        <w:right w:val="none" w:sz="0" w:space="0" w:color="auto"/>
      </w:divBdr>
    </w:div>
    <w:div w:id="926957425">
      <w:bodyDiv w:val="1"/>
      <w:marLeft w:val="0"/>
      <w:marRight w:val="0"/>
      <w:marTop w:val="0"/>
      <w:marBottom w:val="0"/>
      <w:divBdr>
        <w:top w:val="none" w:sz="0" w:space="0" w:color="auto"/>
        <w:left w:val="none" w:sz="0" w:space="0" w:color="auto"/>
        <w:bottom w:val="none" w:sz="0" w:space="0" w:color="auto"/>
        <w:right w:val="none" w:sz="0" w:space="0" w:color="auto"/>
      </w:divBdr>
    </w:div>
    <w:div w:id="1034618221">
      <w:bodyDiv w:val="1"/>
      <w:marLeft w:val="0"/>
      <w:marRight w:val="0"/>
      <w:marTop w:val="0"/>
      <w:marBottom w:val="0"/>
      <w:divBdr>
        <w:top w:val="none" w:sz="0" w:space="0" w:color="auto"/>
        <w:left w:val="none" w:sz="0" w:space="0" w:color="auto"/>
        <w:bottom w:val="none" w:sz="0" w:space="0" w:color="auto"/>
        <w:right w:val="none" w:sz="0" w:space="0" w:color="auto"/>
      </w:divBdr>
    </w:div>
    <w:div w:id="1047070243">
      <w:bodyDiv w:val="1"/>
      <w:marLeft w:val="0"/>
      <w:marRight w:val="0"/>
      <w:marTop w:val="0"/>
      <w:marBottom w:val="0"/>
      <w:divBdr>
        <w:top w:val="none" w:sz="0" w:space="0" w:color="auto"/>
        <w:left w:val="none" w:sz="0" w:space="0" w:color="auto"/>
        <w:bottom w:val="none" w:sz="0" w:space="0" w:color="auto"/>
        <w:right w:val="none" w:sz="0" w:space="0" w:color="auto"/>
      </w:divBdr>
    </w:div>
    <w:div w:id="1066025451">
      <w:bodyDiv w:val="1"/>
      <w:marLeft w:val="0"/>
      <w:marRight w:val="0"/>
      <w:marTop w:val="0"/>
      <w:marBottom w:val="0"/>
      <w:divBdr>
        <w:top w:val="none" w:sz="0" w:space="0" w:color="auto"/>
        <w:left w:val="none" w:sz="0" w:space="0" w:color="auto"/>
        <w:bottom w:val="none" w:sz="0" w:space="0" w:color="auto"/>
        <w:right w:val="none" w:sz="0" w:space="0" w:color="auto"/>
      </w:divBdr>
    </w:div>
    <w:div w:id="1161316515">
      <w:bodyDiv w:val="1"/>
      <w:marLeft w:val="0"/>
      <w:marRight w:val="0"/>
      <w:marTop w:val="0"/>
      <w:marBottom w:val="0"/>
      <w:divBdr>
        <w:top w:val="none" w:sz="0" w:space="0" w:color="auto"/>
        <w:left w:val="none" w:sz="0" w:space="0" w:color="auto"/>
        <w:bottom w:val="none" w:sz="0" w:space="0" w:color="auto"/>
        <w:right w:val="none" w:sz="0" w:space="0" w:color="auto"/>
      </w:divBdr>
    </w:div>
    <w:div w:id="1280646829">
      <w:bodyDiv w:val="1"/>
      <w:marLeft w:val="0"/>
      <w:marRight w:val="0"/>
      <w:marTop w:val="0"/>
      <w:marBottom w:val="0"/>
      <w:divBdr>
        <w:top w:val="none" w:sz="0" w:space="0" w:color="auto"/>
        <w:left w:val="none" w:sz="0" w:space="0" w:color="auto"/>
        <w:bottom w:val="none" w:sz="0" w:space="0" w:color="auto"/>
        <w:right w:val="none" w:sz="0" w:space="0" w:color="auto"/>
      </w:divBdr>
    </w:div>
    <w:div w:id="1456757265">
      <w:bodyDiv w:val="1"/>
      <w:marLeft w:val="0"/>
      <w:marRight w:val="0"/>
      <w:marTop w:val="0"/>
      <w:marBottom w:val="0"/>
      <w:divBdr>
        <w:top w:val="none" w:sz="0" w:space="0" w:color="auto"/>
        <w:left w:val="none" w:sz="0" w:space="0" w:color="auto"/>
        <w:bottom w:val="none" w:sz="0" w:space="0" w:color="auto"/>
        <w:right w:val="none" w:sz="0" w:space="0" w:color="auto"/>
      </w:divBdr>
    </w:div>
    <w:div w:id="1461920441">
      <w:bodyDiv w:val="1"/>
      <w:marLeft w:val="0"/>
      <w:marRight w:val="0"/>
      <w:marTop w:val="0"/>
      <w:marBottom w:val="0"/>
      <w:divBdr>
        <w:top w:val="none" w:sz="0" w:space="0" w:color="auto"/>
        <w:left w:val="none" w:sz="0" w:space="0" w:color="auto"/>
        <w:bottom w:val="none" w:sz="0" w:space="0" w:color="auto"/>
        <w:right w:val="none" w:sz="0" w:space="0" w:color="auto"/>
      </w:divBdr>
    </w:div>
    <w:div w:id="1492328504">
      <w:bodyDiv w:val="1"/>
      <w:marLeft w:val="0"/>
      <w:marRight w:val="0"/>
      <w:marTop w:val="0"/>
      <w:marBottom w:val="0"/>
      <w:divBdr>
        <w:top w:val="none" w:sz="0" w:space="0" w:color="auto"/>
        <w:left w:val="none" w:sz="0" w:space="0" w:color="auto"/>
        <w:bottom w:val="none" w:sz="0" w:space="0" w:color="auto"/>
        <w:right w:val="none" w:sz="0" w:space="0" w:color="auto"/>
      </w:divBdr>
    </w:div>
    <w:div w:id="1645235382">
      <w:bodyDiv w:val="1"/>
      <w:marLeft w:val="0"/>
      <w:marRight w:val="0"/>
      <w:marTop w:val="0"/>
      <w:marBottom w:val="0"/>
      <w:divBdr>
        <w:top w:val="none" w:sz="0" w:space="0" w:color="auto"/>
        <w:left w:val="none" w:sz="0" w:space="0" w:color="auto"/>
        <w:bottom w:val="none" w:sz="0" w:space="0" w:color="auto"/>
        <w:right w:val="none" w:sz="0" w:space="0" w:color="auto"/>
      </w:divBdr>
    </w:div>
    <w:div w:id="1667511354">
      <w:bodyDiv w:val="1"/>
      <w:marLeft w:val="0"/>
      <w:marRight w:val="0"/>
      <w:marTop w:val="0"/>
      <w:marBottom w:val="0"/>
      <w:divBdr>
        <w:top w:val="none" w:sz="0" w:space="0" w:color="auto"/>
        <w:left w:val="none" w:sz="0" w:space="0" w:color="auto"/>
        <w:bottom w:val="none" w:sz="0" w:space="0" w:color="auto"/>
        <w:right w:val="none" w:sz="0" w:space="0" w:color="auto"/>
      </w:divBdr>
    </w:div>
    <w:div w:id="1690791723">
      <w:bodyDiv w:val="1"/>
      <w:marLeft w:val="0"/>
      <w:marRight w:val="0"/>
      <w:marTop w:val="0"/>
      <w:marBottom w:val="0"/>
      <w:divBdr>
        <w:top w:val="none" w:sz="0" w:space="0" w:color="auto"/>
        <w:left w:val="none" w:sz="0" w:space="0" w:color="auto"/>
        <w:bottom w:val="none" w:sz="0" w:space="0" w:color="auto"/>
        <w:right w:val="none" w:sz="0" w:space="0" w:color="auto"/>
      </w:divBdr>
    </w:div>
    <w:div w:id="1695693876">
      <w:bodyDiv w:val="1"/>
      <w:marLeft w:val="0"/>
      <w:marRight w:val="0"/>
      <w:marTop w:val="0"/>
      <w:marBottom w:val="0"/>
      <w:divBdr>
        <w:top w:val="none" w:sz="0" w:space="0" w:color="auto"/>
        <w:left w:val="none" w:sz="0" w:space="0" w:color="auto"/>
        <w:bottom w:val="none" w:sz="0" w:space="0" w:color="auto"/>
        <w:right w:val="none" w:sz="0" w:space="0" w:color="auto"/>
      </w:divBdr>
    </w:div>
    <w:div w:id="1772973892">
      <w:bodyDiv w:val="1"/>
      <w:marLeft w:val="0"/>
      <w:marRight w:val="0"/>
      <w:marTop w:val="0"/>
      <w:marBottom w:val="0"/>
      <w:divBdr>
        <w:top w:val="none" w:sz="0" w:space="0" w:color="auto"/>
        <w:left w:val="none" w:sz="0" w:space="0" w:color="auto"/>
        <w:bottom w:val="none" w:sz="0" w:space="0" w:color="auto"/>
        <w:right w:val="none" w:sz="0" w:space="0" w:color="auto"/>
      </w:divBdr>
    </w:div>
    <w:div w:id="1863743536">
      <w:bodyDiv w:val="1"/>
      <w:marLeft w:val="0"/>
      <w:marRight w:val="0"/>
      <w:marTop w:val="0"/>
      <w:marBottom w:val="0"/>
      <w:divBdr>
        <w:top w:val="none" w:sz="0" w:space="0" w:color="auto"/>
        <w:left w:val="none" w:sz="0" w:space="0" w:color="auto"/>
        <w:bottom w:val="none" w:sz="0" w:space="0" w:color="auto"/>
        <w:right w:val="none" w:sz="0" w:space="0" w:color="auto"/>
      </w:divBdr>
    </w:div>
    <w:div w:id="1933320176">
      <w:bodyDiv w:val="1"/>
      <w:marLeft w:val="0"/>
      <w:marRight w:val="0"/>
      <w:marTop w:val="0"/>
      <w:marBottom w:val="0"/>
      <w:divBdr>
        <w:top w:val="none" w:sz="0" w:space="0" w:color="auto"/>
        <w:left w:val="none" w:sz="0" w:space="0" w:color="auto"/>
        <w:bottom w:val="none" w:sz="0" w:space="0" w:color="auto"/>
        <w:right w:val="none" w:sz="0" w:space="0" w:color="auto"/>
      </w:divBdr>
    </w:div>
    <w:div w:id="2037265067">
      <w:bodyDiv w:val="1"/>
      <w:marLeft w:val="0"/>
      <w:marRight w:val="0"/>
      <w:marTop w:val="0"/>
      <w:marBottom w:val="0"/>
      <w:divBdr>
        <w:top w:val="none" w:sz="0" w:space="0" w:color="auto"/>
        <w:left w:val="none" w:sz="0" w:space="0" w:color="auto"/>
        <w:bottom w:val="none" w:sz="0" w:space="0" w:color="auto"/>
        <w:right w:val="none" w:sz="0" w:space="0" w:color="auto"/>
      </w:divBdr>
    </w:div>
    <w:div w:id="209966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if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9E75CAC8-3C75-473D-BA4B-F67B2CF23AE7}">
    <t:Anchor>
      <t:Comment id="708565546"/>
    </t:Anchor>
    <t:History>
      <t:Event id="{FA1851D6-60D3-4D7E-B052-4D5146F5EA91}" time="2024-07-12T15:36:58.52Z">
        <t:Attribution userId="S::Greg.Myddelton@essex.police.uk::ed6cd63e-8dbb-4594-a9f1-9d9bf2922a8d" userProvider="AD" userName="Greg Myddelton 42076043"/>
        <t:Anchor>
          <t:Comment id="708565546"/>
        </t:Anchor>
        <t:Create/>
      </t:Event>
      <t:Event id="{54006E7C-BE9A-46BC-A280-94A9B5E9B502}" time="2024-07-12T15:36:58.52Z">
        <t:Attribution userId="S::Greg.Myddelton@essex.police.uk::ed6cd63e-8dbb-4594-a9f1-9d9bf2922a8d" userProvider="AD" userName="Greg Myddelton 42076043"/>
        <t:Anchor>
          <t:Comment id="708565546"/>
        </t:Anchor>
        <t:Assign userId="S::Samantha.Grant@essex.police.uk::67f541e8-5e89-4ccc-a47b-4fecc56815ad" userProvider="AD" userName="Samantha Grant 42079677"/>
      </t:Event>
      <t:Event id="{D54B4F98-F700-40ED-A344-E96AB3945579}" time="2024-07-12T15:36:58.52Z">
        <t:Attribution userId="S::Greg.Myddelton@essex.police.uk::ed6cd63e-8dbb-4594-a9f1-9d9bf2922a8d" userProvider="AD" userName="Greg Myddelton 42076043"/>
        <t:Anchor>
          <t:Comment id="708565546"/>
        </t:Anchor>
        <t:SetTitle title="@Samantha Grant 42079677 ?"/>
      </t:Event>
    </t:History>
  </t:Task>
  <t:Task id="{D3459047-BDE5-4D49-947A-DFEC7243275F}">
    <t:Anchor>
      <t:Comment id="708566025"/>
    </t:Anchor>
    <t:History>
      <t:Event id="{EE577483-9EC2-482B-AEC2-9E4B6B331CDC}" time="2024-07-12T15:44:57.217Z">
        <t:Attribution userId="S::Greg.Myddelton@essex.police.uk::ed6cd63e-8dbb-4594-a9f1-9d9bf2922a8d" userProvider="AD" userName="Greg Myddelton 42076043"/>
        <t:Anchor>
          <t:Comment id="708566025"/>
        </t:Anchor>
        <t:Create/>
      </t:Event>
      <t:Event id="{BBE59FA0-B502-4BE3-8C48-96E889C62B69}" time="2024-07-12T15:44:57.217Z">
        <t:Attribution userId="S::Greg.Myddelton@essex.police.uk::ed6cd63e-8dbb-4594-a9f1-9d9bf2922a8d" userProvider="AD" userName="Greg Myddelton 42076043"/>
        <t:Anchor>
          <t:Comment id="708566025"/>
        </t:Anchor>
        <t:Assign userId="S::Samantha.Grant@essex.police.uk::67f541e8-5e89-4ccc-a47b-4fecc56815ad" userProvider="AD" userName="Samantha Grant 42079677"/>
      </t:Event>
      <t:Event id="{0B0AB347-9C81-4DC5-B5E0-A60C4E05292F}" time="2024-07-12T15:44:57.217Z">
        <t:Attribution userId="S::Greg.Myddelton@essex.police.uk::ed6cd63e-8dbb-4594-a9f1-9d9bf2922a8d" userProvider="AD" userName="Greg Myddelton 42076043"/>
        <t:Anchor>
          <t:Comment id="708566025"/>
        </t:Anchor>
        <t:SetTitle title="@Samantha Grant 42079677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9f2d4db-0bc1-444e-b433-bf2be050188d">
      <UserInfo>
        <DisplayName>Samantha Grant 42079677</DisplayName>
        <AccountId>16</AccountId>
        <AccountType/>
      </UserInfo>
      <UserInfo>
        <DisplayName>Jeremy White 42082633</DisplayName>
        <AccountId>25</AccountId>
        <AccountType/>
      </UserInfo>
      <UserInfo>
        <DisplayName>Greg Myddelton 42076043</DisplayName>
        <AccountId>19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960CB02333D7489D9DEFC3C08FAEA4" ma:contentTypeVersion="6" ma:contentTypeDescription="Create a new document." ma:contentTypeScope="" ma:versionID="d56000090beaa461dd1968f0f19bd1f7">
  <xsd:schema xmlns:xsd="http://www.w3.org/2001/XMLSchema" xmlns:xs="http://www.w3.org/2001/XMLSchema" xmlns:p="http://schemas.microsoft.com/office/2006/metadata/properties" xmlns:ns2="334fc3dd-f23e-41bc-a083-31d29a50778a" xmlns:ns3="c9f2d4db-0bc1-444e-b433-bf2be050188d" targetNamespace="http://schemas.microsoft.com/office/2006/metadata/properties" ma:root="true" ma:fieldsID="4a215f10dac81afd5cf1c1073d21240d" ns2:_="" ns3:_="">
    <xsd:import namespace="334fc3dd-f23e-41bc-a083-31d29a50778a"/>
    <xsd:import namespace="c9f2d4db-0bc1-444e-b433-bf2be05018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c3dd-f23e-41bc-a083-31d29a507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f2d4db-0bc1-444e-b433-bf2be05018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AB160D-C7B6-4E11-954F-3A65A04AD090}">
  <ds:schemaRefs>
    <ds:schemaRef ds:uri="http://schemas.microsoft.com/sharepoint/v3/contenttype/forms"/>
  </ds:schemaRefs>
</ds:datastoreItem>
</file>

<file path=customXml/itemProps2.xml><?xml version="1.0" encoding="utf-8"?>
<ds:datastoreItem xmlns:ds="http://schemas.openxmlformats.org/officeDocument/2006/customXml" ds:itemID="{8504271F-DD94-46C3-9E0C-FDAD444947E8}">
  <ds:schemaRefs>
    <ds:schemaRef ds:uri="http://schemas.microsoft.com/office/2006/metadata/properties"/>
    <ds:schemaRef ds:uri="http://schemas.microsoft.com/office/infopath/2007/PartnerControls"/>
    <ds:schemaRef ds:uri="c9f2d4db-0bc1-444e-b433-bf2be050188d"/>
  </ds:schemaRefs>
</ds:datastoreItem>
</file>

<file path=customXml/itemProps3.xml><?xml version="1.0" encoding="utf-8"?>
<ds:datastoreItem xmlns:ds="http://schemas.openxmlformats.org/officeDocument/2006/customXml" ds:itemID="{725A42EB-1290-4A1C-A81B-2A818431A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c3dd-f23e-41bc-a083-31d29a50778a"/>
    <ds:schemaRef ds:uri="c9f2d4db-0bc1-444e-b433-bf2be05018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1759</Words>
  <Characters>10029</Characters>
  <Application>Microsoft Office Word</Application>
  <DocSecurity>4</DocSecurity>
  <Lines>83</Lines>
  <Paragraphs>23</Paragraphs>
  <ScaleCrop>false</ScaleCrop>
  <Company/>
  <LinksUpToDate>false</LinksUpToDate>
  <CharactersWithSpaces>11765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Horsman 42077489</dc:creator>
  <cp:keywords/>
  <dc:description/>
  <cp:lastModifiedBy>Carol Webb 42083045</cp:lastModifiedBy>
  <cp:revision>2</cp:revision>
  <cp:lastPrinted>2023-11-25T07:52:00Z</cp:lastPrinted>
  <dcterms:created xsi:type="dcterms:W3CDTF">2024-08-15T13:02:00Z</dcterms:created>
  <dcterms:modified xsi:type="dcterms:W3CDTF">2024-08-15T13:02:00Z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16d1d-13e1-4569-9dd0-bef6621415c1_Enabled">
    <vt:lpwstr>true</vt:lpwstr>
  </property>
  <property fmtid="{D5CDD505-2E9C-101B-9397-08002B2CF9AE}" pid="3" name="MSIP_Label_8f716d1d-13e1-4569-9dd0-bef6621415c1_SetDate">
    <vt:lpwstr>2022-09-23T15:41:39Z</vt:lpwstr>
  </property>
  <property fmtid="{D5CDD505-2E9C-101B-9397-08002B2CF9AE}" pid="4" name="MSIP_Label_8f716d1d-13e1-4569-9dd0-bef6621415c1_Method">
    <vt:lpwstr>Standard</vt:lpwstr>
  </property>
  <property fmtid="{D5CDD505-2E9C-101B-9397-08002B2CF9AE}" pid="5" name="MSIP_Label_8f716d1d-13e1-4569-9dd0-bef6621415c1_Name">
    <vt:lpwstr>OFFICIAL</vt:lpwstr>
  </property>
  <property fmtid="{D5CDD505-2E9C-101B-9397-08002B2CF9AE}" pid="6" name="MSIP_Label_8f716d1d-13e1-4569-9dd0-bef6621415c1_SiteId">
    <vt:lpwstr>f31b07f0-9cf9-40db-964d-6ff986a97e3d</vt:lpwstr>
  </property>
  <property fmtid="{D5CDD505-2E9C-101B-9397-08002B2CF9AE}" pid="7" name="MSIP_Label_8f716d1d-13e1-4569-9dd0-bef6621415c1_ActionId">
    <vt:lpwstr>326b4066-bbef-410e-a9d5-06e1f1df12da</vt:lpwstr>
  </property>
  <property fmtid="{D5CDD505-2E9C-101B-9397-08002B2CF9AE}" pid="8" name="MSIP_Label_8f716d1d-13e1-4569-9dd0-bef6621415c1_ContentBits">
    <vt:lpwstr>0</vt:lpwstr>
  </property>
  <property fmtid="{D5CDD505-2E9C-101B-9397-08002B2CF9AE}" pid="9" name="ContentTypeId">
    <vt:lpwstr>0x010100E9960CB02333D7489D9DEFC3C08FAEA4</vt:lpwstr>
  </property>
  <property fmtid="{D5CDD505-2E9C-101B-9397-08002B2CF9AE}" pid="10" name="Order">
    <vt:r8>38400</vt:r8>
  </property>
  <property fmtid="{D5CDD505-2E9C-101B-9397-08002B2CF9AE}" pid="11" name="MediaServiceImageTags">
    <vt:lpwstr/>
  </property>
  <property fmtid="{D5CDD505-2E9C-101B-9397-08002B2CF9AE}" pid="12" name="MSIP_Label_39d8be9e-c8d9-4b9c-bd40-2c27cc7ea2e6_Enabled">
    <vt:lpwstr>true</vt:lpwstr>
  </property>
  <property fmtid="{D5CDD505-2E9C-101B-9397-08002B2CF9AE}" pid="13" name="MSIP_Label_39d8be9e-c8d9-4b9c-bd40-2c27cc7ea2e6_SetDate">
    <vt:lpwstr>2024-06-21T10:03:26Z</vt:lpwstr>
  </property>
  <property fmtid="{D5CDD505-2E9C-101B-9397-08002B2CF9AE}" pid="14" name="MSIP_Label_39d8be9e-c8d9-4b9c-bd40-2c27cc7ea2e6_Method">
    <vt:lpwstr>Standard</vt:lpwstr>
  </property>
  <property fmtid="{D5CDD505-2E9C-101B-9397-08002B2CF9AE}" pid="15" name="MSIP_Label_39d8be9e-c8d9-4b9c-bd40-2c27cc7ea2e6_Name">
    <vt:lpwstr>39d8be9e-c8d9-4b9c-bd40-2c27cc7ea2e6</vt:lpwstr>
  </property>
  <property fmtid="{D5CDD505-2E9C-101B-9397-08002B2CF9AE}" pid="16" name="MSIP_Label_39d8be9e-c8d9-4b9c-bd40-2c27cc7ea2e6_SiteId">
    <vt:lpwstr>a8b4324f-155c-4215-a0f1-7ed8cc9a992f</vt:lpwstr>
  </property>
  <property fmtid="{D5CDD505-2E9C-101B-9397-08002B2CF9AE}" pid="17" name="MSIP_Label_39d8be9e-c8d9-4b9c-bd40-2c27cc7ea2e6_ActionId">
    <vt:lpwstr>0dabe3a3-406f-4247-acba-f27b07b5c77b</vt:lpwstr>
  </property>
  <property fmtid="{D5CDD505-2E9C-101B-9397-08002B2CF9AE}" pid="18" name="MSIP_Label_39d8be9e-c8d9-4b9c-bd40-2c27cc7ea2e6_ContentBits">
    <vt:lpwstr>0</vt:lpwstr>
  </property>
</Properties>
</file>