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DE84" w14:textId="77777777" w:rsidR="00F94DA1" w:rsidRDefault="00F94DA1" w:rsidP="00960447">
      <w:pPr>
        <w:ind w:left="2880" w:firstLine="720"/>
        <w:jc w:val="both"/>
      </w:pPr>
    </w:p>
    <w:p w14:paraId="6A72DE85" w14:textId="77777777" w:rsidR="00321C3F" w:rsidRDefault="00321C3F" w:rsidP="00960447">
      <w:pPr>
        <w:jc w:val="both"/>
      </w:pPr>
    </w:p>
    <w:p w14:paraId="6A72DE86" w14:textId="77777777" w:rsidR="00321C3F" w:rsidRDefault="00321C3F" w:rsidP="00960447">
      <w:pPr>
        <w:jc w:val="both"/>
      </w:pPr>
    </w:p>
    <w:p w14:paraId="6A72DE87" w14:textId="77777777" w:rsidR="00687FBE" w:rsidRDefault="00687FBE" w:rsidP="00AB4F25">
      <w:pPr>
        <w:jc w:val="center"/>
        <w:rPr>
          <w:b/>
          <w:sz w:val="24"/>
          <w:szCs w:val="24"/>
        </w:rPr>
      </w:pPr>
    </w:p>
    <w:p w14:paraId="6A72DE88" w14:textId="77777777" w:rsidR="00687FBE" w:rsidRDefault="00687FBE" w:rsidP="00AB4F25">
      <w:pPr>
        <w:jc w:val="center"/>
        <w:rPr>
          <w:b/>
          <w:sz w:val="24"/>
          <w:szCs w:val="24"/>
        </w:rPr>
      </w:pPr>
    </w:p>
    <w:p w14:paraId="6A72DE89" w14:textId="77777777" w:rsidR="00687FBE" w:rsidRDefault="00355F6E" w:rsidP="000B1CB4">
      <w:pPr>
        <w:rPr>
          <w:b/>
          <w:sz w:val="24"/>
          <w:szCs w:val="24"/>
        </w:rPr>
      </w:pPr>
      <w:r>
        <w:rPr>
          <w:b/>
          <w:noProof/>
          <w:sz w:val="24"/>
          <w:szCs w:val="24"/>
        </w:rPr>
        <w:drawing>
          <wp:anchor distT="0" distB="0" distL="114300" distR="114300" simplePos="0" relativeHeight="251658240" behindDoc="1" locked="0" layoutInCell="1" allowOverlap="1" wp14:anchorId="6A72DF4A" wp14:editId="45AA3883">
            <wp:simplePos x="0" y="0"/>
            <wp:positionH relativeFrom="column">
              <wp:posOffset>-234950</wp:posOffset>
            </wp:positionH>
            <wp:positionV relativeFrom="paragraph">
              <wp:posOffset>-1437005</wp:posOffset>
            </wp:positionV>
            <wp:extent cx="1876425" cy="847725"/>
            <wp:effectExtent l="0" t="0" r="0" b="0"/>
            <wp:wrapTight wrapText="bothSides">
              <wp:wrapPolygon edited="0">
                <wp:start x="2193" y="2427"/>
                <wp:lineTo x="1754" y="3883"/>
                <wp:lineTo x="1754" y="17960"/>
                <wp:lineTo x="1974" y="18930"/>
                <wp:lineTo x="19078" y="18930"/>
                <wp:lineTo x="19736" y="12620"/>
                <wp:lineTo x="18640" y="11649"/>
                <wp:lineTo x="16447" y="11164"/>
                <wp:lineTo x="16447" y="3398"/>
                <wp:lineTo x="12061" y="2427"/>
                <wp:lineTo x="2193" y="242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2DE8A" w14:textId="77777777" w:rsidR="00687FBE" w:rsidRDefault="00687FBE" w:rsidP="00AB4F25">
      <w:pPr>
        <w:jc w:val="center"/>
        <w:rPr>
          <w:b/>
          <w:sz w:val="24"/>
          <w:szCs w:val="24"/>
        </w:rPr>
      </w:pPr>
    </w:p>
    <w:p w14:paraId="6A72DE8B" w14:textId="77777777" w:rsidR="00687FBE" w:rsidRDefault="00687FBE" w:rsidP="00AB4F25">
      <w:pPr>
        <w:jc w:val="center"/>
        <w:rPr>
          <w:b/>
          <w:sz w:val="24"/>
          <w:szCs w:val="24"/>
        </w:rPr>
      </w:pPr>
    </w:p>
    <w:p w14:paraId="6A72DE8C" w14:textId="77777777" w:rsidR="00687FBE" w:rsidRDefault="00687FBE" w:rsidP="00AB4F25">
      <w:pPr>
        <w:jc w:val="center"/>
        <w:rPr>
          <w:b/>
          <w:sz w:val="24"/>
          <w:szCs w:val="24"/>
        </w:rPr>
      </w:pPr>
    </w:p>
    <w:p w14:paraId="6A72DE8D" w14:textId="77777777" w:rsidR="00687FBE" w:rsidRDefault="00687FBE" w:rsidP="00AB4F25">
      <w:pPr>
        <w:jc w:val="center"/>
        <w:rPr>
          <w:b/>
          <w:sz w:val="24"/>
          <w:szCs w:val="24"/>
        </w:rPr>
      </w:pPr>
    </w:p>
    <w:p w14:paraId="6A72DE8E" w14:textId="77777777" w:rsidR="00687FBE" w:rsidRDefault="00687FBE" w:rsidP="00AB4F25">
      <w:pPr>
        <w:jc w:val="center"/>
        <w:rPr>
          <w:b/>
          <w:sz w:val="24"/>
          <w:szCs w:val="24"/>
        </w:rPr>
      </w:pPr>
    </w:p>
    <w:p w14:paraId="6A72DE8F" w14:textId="77777777" w:rsidR="00687FBE" w:rsidRDefault="00687FBE" w:rsidP="00AB4F25">
      <w:pPr>
        <w:jc w:val="center"/>
        <w:rPr>
          <w:b/>
          <w:sz w:val="24"/>
          <w:szCs w:val="24"/>
        </w:rPr>
      </w:pPr>
    </w:p>
    <w:p w14:paraId="6A72DE90" w14:textId="77777777" w:rsidR="00687FBE" w:rsidRDefault="00687FBE" w:rsidP="00AB4F25">
      <w:pPr>
        <w:jc w:val="center"/>
        <w:rPr>
          <w:b/>
          <w:sz w:val="24"/>
          <w:szCs w:val="24"/>
        </w:rPr>
      </w:pPr>
    </w:p>
    <w:p w14:paraId="6A72DE91" w14:textId="77777777" w:rsidR="00687FBE" w:rsidRDefault="00687FBE" w:rsidP="00AB4F25">
      <w:pPr>
        <w:jc w:val="center"/>
        <w:rPr>
          <w:b/>
          <w:sz w:val="24"/>
          <w:szCs w:val="24"/>
        </w:rPr>
      </w:pPr>
    </w:p>
    <w:p w14:paraId="6A72DE92" w14:textId="77777777" w:rsidR="00687FBE" w:rsidRDefault="00687FBE" w:rsidP="00AB4F25">
      <w:pPr>
        <w:jc w:val="center"/>
        <w:rPr>
          <w:b/>
          <w:sz w:val="24"/>
          <w:szCs w:val="24"/>
        </w:rPr>
      </w:pPr>
    </w:p>
    <w:p w14:paraId="6A72DE93" w14:textId="77777777" w:rsidR="008213B5" w:rsidRPr="000B1CB4" w:rsidRDefault="008213B5" w:rsidP="00AB4F25">
      <w:pPr>
        <w:jc w:val="center"/>
        <w:rPr>
          <w:b/>
          <w:sz w:val="52"/>
          <w:szCs w:val="52"/>
          <w:u w:val="single"/>
        </w:rPr>
      </w:pPr>
      <w:r w:rsidRPr="000B1CB4">
        <w:rPr>
          <w:b/>
          <w:sz w:val="52"/>
          <w:szCs w:val="52"/>
          <w:u w:val="single"/>
        </w:rPr>
        <w:t>POLICE</w:t>
      </w:r>
      <w:r w:rsidR="00FC197F">
        <w:rPr>
          <w:b/>
          <w:sz w:val="52"/>
          <w:szCs w:val="52"/>
          <w:u w:val="single"/>
        </w:rPr>
        <w:t>, FIRE</w:t>
      </w:r>
      <w:r w:rsidRPr="000B1CB4">
        <w:rPr>
          <w:b/>
          <w:sz w:val="52"/>
          <w:szCs w:val="52"/>
          <w:u w:val="single"/>
        </w:rPr>
        <w:t xml:space="preserve"> AND CRIME COMMISSIONER</w:t>
      </w:r>
      <w:r w:rsidR="00687FBE" w:rsidRPr="000B1CB4">
        <w:rPr>
          <w:b/>
          <w:sz w:val="52"/>
          <w:szCs w:val="52"/>
          <w:u w:val="single"/>
        </w:rPr>
        <w:t xml:space="preserve"> FOR ESSEX</w:t>
      </w:r>
    </w:p>
    <w:p w14:paraId="6A72DE94" w14:textId="77777777" w:rsidR="008213B5" w:rsidRDefault="008213B5" w:rsidP="00AB4F25">
      <w:pPr>
        <w:jc w:val="center"/>
        <w:rPr>
          <w:b/>
          <w:sz w:val="24"/>
          <w:szCs w:val="24"/>
        </w:rPr>
      </w:pPr>
    </w:p>
    <w:p w14:paraId="6A72DE95" w14:textId="77777777" w:rsidR="00687FBE" w:rsidRDefault="00687FBE" w:rsidP="00AB4F25">
      <w:pPr>
        <w:jc w:val="center"/>
        <w:rPr>
          <w:b/>
          <w:sz w:val="24"/>
          <w:szCs w:val="24"/>
        </w:rPr>
      </w:pPr>
    </w:p>
    <w:p w14:paraId="6A72DE96" w14:textId="77777777" w:rsidR="00687FBE" w:rsidRDefault="00687FBE" w:rsidP="00AB4F25">
      <w:pPr>
        <w:jc w:val="center"/>
        <w:rPr>
          <w:b/>
          <w:sz w:val="24"/>
          <w:szCs w:val="24"/>
        </w:rPr>
      </w:pPr>
    </w:p>
    <w:p w14:paraId="6A72DE97" w14:textId="77777777" w:rsidR="00687FBE" w:rsidRDefault="00687FBE" w:rsidP="00AB4F25">
      <w:pPr>
        <w:jc w:val="center"/>
        <w:rPr>
          <w:b/>
          <w:sz w:val="24"/>
          <w:szCs w:val="24"/>
        </w:rPr>
      </w:pPr>
    </w:p>
    <w:p w14:paraId="6A72DE98" w14:textId="6E684EBE" w:rsidR="00321C3F" w:rsidRPr="000B1CB4" w:rsidRDefault="00321C3F" w:rsidP="667CAB87">
      <w:pPr>
        <w:jc w:val="center"/>
        <w:rPr>
          <w:b/>
          <w:bCs/>
          <w:sz w:val="52"/>
          <w:szCs w:val="52"/>
        </w:rPr>
      </w:pPr>
      <w:r w:rsidRPr="667CAB87">
        <w:rPr>
          <w:b/>
          <w:bCs/>
          <w:sz w:val="52"/>
          <w:szCs w:val="52"/>
        </w:rPr>
        <w:t>BUSINESS INTEREST</w:t>
      </w:r>
      <w:r w:rsidR="745E3451" w:rsidRPr="667CAB87">
        <w:rPr>
          <w:b/>
          <w:bCs/>
          <w:sz w:val="52"/>
          <w:szCs w:val="52"/>
        </w:rPr>
        <w:t>S</w:t>
      </w:r>
      <w:r w:rsidRPr="667CAB87">
        <w:rPr>
          <w:b/>
          <w:bCs/>
          <w:sz w:val="52"/>
          <w:szCs w:val="52"/>
        </w:rPr>
        <w:t xml:space="preserve"> </w:t>
      </w:r>
      <w:r w:rsidR="00687FBE" w:rsidRPr="667CAB87">
        <w:rPr>
          <w:b/>
          <w:bCs/>
          <w:sz w:val="52"/>
          <w:szCs w:val="52"/>
        </w:rPr>
        <w:t xml:space="preserve">– STAFF </w:t>
      </w:r>
      <w:r w:rsidR="008213B5" w:rsidRPr="667CAB87">
        <w:rPr>
          <w:b/>
          <w:bCs/>
          <w:sz w:val="52"/>
          <w:szCs w:val="52"/>
        </w:rPr>
        <w:t xml:space="preserve">DECLARATION </w:t>
      </w:r>
      <w:r w:rsidR="002E0D55">
        <w:rPr>
          <w:b/>
          <w:bCs/>
          <w:sz w:val="52"/>
          <w:szCs w:val="52"/>
        </w:rPr>
        <w:t>POLICY</w:t>
      </w:r>
    </w:p>
    <w:p w14:paraId="6A72DE99" w14:textId="77777777" w:rsidR="00A14F9B" w:rsidRDefault="00A14F9B" w:rsidP="00960447">
      <w:pPr>
        <w:jc w:val="both"/>
        <w:rPr>
          <w:b/>
          <w:sz w:val="24"/>
          <w:szCs w:val="24"/>
        </w:rPr>
      </w:pPr>
    </w:p>
    <w:p w14:paraId="6A72DE9A" w14:textId="77777777" w:rsidR="00687FBE" w:rsidRDefault="00687FBE" w:rsidP="00960447">
      <w:pPr>
        <w:jc w:val="both"/>
        <w:rPr>
          <w:b/>
          <w:sz w:val="24"/>
          <w:szCs w:val="24"/>
        </w:rPr>
      </w:pPr>
    </w:p>
    <w:p w14:paraId="6A72DE9B" w14:textId="77777777" w:rsidR="00687FBE" w:rsidRDefault="00687FBE" w:rsidP="00960447">
      <w:pPr>
        <w:jc w:val="both"/>
        <w:rPr>
          <w:b/>
          <w:sz w:val="24"/>
          <w:szCs w:val="24"/>
        </w:rPr>
      </w:pPr>
    </w:p>
    <w:p w14:paraId="6A72DE9C" w14:textId="77777777" w:rsidR="00687FBE" w:rsidRDefault="00687FBE" w:rsidP="00960447">
      <w:pPr>
        <w:jc w:val="both"/>
        <w:rPr>
          <w:b/>
          <w:sz w:val="24"/>
          <w:szCs w:val="24"/>
        </w:rPr>
      </w:pPr>
    </w:p>
    <w:p w14:paraId="6A72DE9E" w14:textId="79731699" w:rsidR="00687FBE" w:rsidRDefault="00687FBE" w:rsidP="4A224CC1">
      <w:pPr>
        <w:jc w:val="both"/>
        <w:rPr>
          <w:b/>
          <w:bCs/>
          <w:sz w:val="24"/>
          <w:szCs w:val="24"/>
        </w:rPr>
      </w:pPr>
    </w:p>
    <w:p w14:paraId="6A72DE9F" w14:textId="77777777" w:rsidR="00687FBE" w:rsidRDefault="00687FBE" w:rsidP="00960447">
      <w:pPr>
        <w:jc w:val="both"/>
        <w:rPr>
          <w:b/>
          <w:sz w:val="24"/>
          <w:szCs w:val="24"/>
        </w:rPr>
      </w:pPr>
    </w:p>
    <w:p w14:paraId="6A72DEA0" w14:textId="77777777" w:rsidR="00687FBE" w:rsidRDefault="00687FBE" w:rsidP="00960447">
      <w:pPr>
        <w:jc w:val="both"/>
        <w:rPr>
          <w:b/>
          <w:sz w:val="24"/>
          <w:szCs w:val="24"/>
        </w:rPr>
      </w:pPr>
    </w:p>
    <w:p w14:paraId="6A72DEA1" w14:textId="77777777" w:rsidR="00687FBE" w:rsidRDefault="00687FBE" w:rsidP="00960447">
      <w:pPr>
        <w:jc w:val="both"/>
        <w:rPr>
          <w:b/>
          <w:sz w:val="24"/>
          <w:szCs w:val="24"/>
        </w:rPr>
      </w:pPr>
    </w:p>
    <w:p w14:paraId="6A72DEA2" w14:textId="77777777" w:rsidR="00687FBE" w:rsidRDefault="00687FBE" w:rsidP="00960447">
      <w:pPr>
        <w:jc w:val="both"/>
        <w:rPr>
          <w:b/>
          <w:sz w:val="24"/>
          <w:szCs w:val="24"/>
        </w:rPr>
      </w:pPr>
    </w:p>
    <w:p w14:paraId="6A72DEA3" w14:textId="77777777" w:rsidR="00687FBE" w:rsidRDefault="00687FBE" w:rsidP="00960447">
      <w:pPr>
        <w:jc w:val="both"/>
        <w:rPr>
          <w:b/>
          <w:sz w:val="24"/>
          <w:szCs w:val="24"/>
        </w:rPr>
      </w:pPr>
    </w:p>
    <w:p w14:paraId="6A72DEA4" w14:textId="77777777" w:rsidR="00687FBE" w:rsidRDefault="00687FBE" w:rsidP="00960447">
      <w:pPr>
        <w:jc w:val="both"/>
        <w:rPr>
          <w:b/>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800"/>
        <w:gridCol w:w="2160"/>
      </w:tblGrid>
      <w:tr w:rsidR="00666B7B" w:rsidRPr="00793095" w14:paraId="6A72DEA8" w14:textId="77777777" w:rsidTr="00532775">
        <w:tc>
          <w:tcPr>
            <w:tcW w:w="2520" w:type="dxa"/>
            <w:shd w:val="clear" w:color="auto" w:fill="auto"/>
          </w:tcPr>
          <w:p w14:paraId="6A72DEA5" w14:textId="77777777" w:rsidR="00666B7B" w:rsidRPr="00793095" w:rsidRDefault="00666B7B" w:rsidP="00532775">
            <w:pPr>
              <w:rPr>
                <w:rFonts w:cs="Arial"/>
              </w:rPr>
            </w:pPr>
            <w:r w:rsidRPr="00793095">
              <w:rPr>
                <w:rFonts w:cs="Arial"/>
              </w:rPr>
              <w:t>Version Control</w:t>
            </w:r>
          </w:p>
        </w:tc>
        <w:tc>
          <w:tcPr>
            <w:tcW w:w="1800" w:type="dxa"/>
            <w:shd w:val="clear" w:color="auto" w:fill="auto"/>
          </w:tcPr>
          <w:p w14:paraId="6A72DEA6" w14:textId="6D0F85F8" w:rsidR="00666B7B" w:rsidRPr="00793095" w:rsidRDefault="00666B7B" w:rsidP="00532775">
            <w:pPr>
              <w:rPr>
                <w:rFonts w:cs="Arial"/>
              </w:rPr>
            </w:pPr>
            <w:r w:rsidRPr="00793095">
              <w:rPr>
                <w:rFonts w:cs="Arial"/>
              </w:rPr>
              <w:t xml:space="preserve">Version </w:t>
            </w:r>
            <w:r w:rsidR="00F40995">
              <w:rPr>
                <w:rFonts w:cs="Arial"/>
              </w:rPr>
              <w:t>5</w:t>
            </w:r>
          </w:p>
        </w:tc>
        <w:tc>
          <w:tcPr>
            <w:tcW w:w="2160" w:type="dxa"/>
            <w:shd w:val="clear" w:color="auto" w:fill="auto"/>
          </w:tcPr>
          <w:p w14:paraId="6A72DEA7" w14:textId="3D16A527" w:rsidR="00666B7B" w:rsidRPr="00793095" w:rsidRDefault="00ED64DB" w:rsidP="00532775">
            <w:pPr>
              <w:rPr>
                <w:rFonts w:cs="Arial"/>
              </w:rPr>
            </w:pPr>
            <w:r>
              <w:rPr>
                <w:rFonts w:cs="Arial"/>
              </w:rPr>
              <w:t xml:space="preserve">April </w:t>
            </w:r>
            <w:r w:rsidR="00F40995">
              <w:rPr>
                <w:rFonts w:cs="Arial"/>
              </w:rPr>
              <w:t>2024</w:t>
            </w:r>
          </w:p>
        </w:tc>
      </w:tr>
      <w:tr w:rsidR="00666B7B" w:rsidRPr="00793095" w14:paraId="6A72DEAC" w14:textId="77777777" w:rsidTr="00532775">
        <w:tc>
          <w:tcPr>
            <w:tcW w:w="2520" w:type="dxa"/>
            <w:shd w:val="clear" w:color="auto" w:fill="auto"/>
          </w:tcPr>
          <w:p w14:paraId="6A72DEA9" w14:textId="77777777" w:rsidR="00666B7B" w:rsidRPr="00793095" w:rsidRDefault="00666B7B" w:rsidP="00532775">
            <w:pPr>
              <w:rPr>
                <w:rFonts w:cs="Arial"/>
              </w:rPr>
            </w:pPr>
            <w:r>
              <w:rPr>
                <w:rFonts w:cs="Arial"/>
              </w:rPr>
              <w:t>Reviewed</w:t>
            </w:r>
            <w:r w:rsidRPr="00793095">
              <w:rPr>
                <w:rFonts w:cs="Arial"/>
              </w:rPr>
              <w:t xml:space="preserve"> By</w:t>
            </w:r>
          </w:p>
        </w:tc>
        <w:tc>
          <w:tcPr>
            <w:tcW w:w="1800" w:type="dxa"/>
            <w:shd w:val="clear" w:color="auto" w:fill="auto"/>
          </w:tcPr>
          <w:p w14:paraId="6A72DEAA" w14:textId="28CA90F3" w:rsidR="00666B7B" w:rsidRPr="00793095" w:rsidRDefault="00F40995" w:rsidP="00532775">
            <w:pPr>
              <w:rPr>
                <w:rFonts w:cs="Arial"/>
              </w:rPr>
            </w:pPr>
            <w:r>
              <w:rPr>
                <w:rFonts w:cs="Arial"/>
              </w:rPr>
              <w:t>S Humphreys</w:t>
            </w:r>
          </w:p>
        </w:tc>
        <w:tc>
          <w:tcPr>
            <w:tcW w:w="2160" w:type="dxa"/>
            <w:shd w:val="clear" w:color="auto" w:fill="auto"/>
          </w:tcPr>
          <w:p w14:paraId="6A72DEAB" w14:textId="61BA7BB1" w:rsidR="00666B7B" w:rsidRPr="00793095" w:rsidRDefault="00F40995" w:rsidP="00FC197F">
            <w:pPr>
              <w:rPr>
                <w:rFonts w:cs="Arial"/>
              </w:rPr>
            </w:pPr>
            <w:r>
              <w:rPr>
                <w:rFonts w:cs="Arial"/>
              </w:rPr>
              <w:t>Ma</w:t>
            </w:r>
            <w:r w:rsidR="0077022F">
              <w:rPr>
                <w:rFonts w:cs="Arial"/>
              </w:rPr>
              <w:t>rch</w:t>
            </w:r>
            <w:r>
              <w:rPr>
                <w:rFonts w:cs="Arial"/>
              </w:rPr>
              <w:t xml:space="preserve"> 2024</w:t>
            </w:r>
          </w:p>
        </w:tc>
      </w:tr>
      <w:tr w:rsidR="00666B7B" w:rsidRPr="00793095" w14:paraId="6A72DEB0" w14:textId="77777777" w:rsidTr="00532775">
        <w:tc>
          <w:tcPr>
            <w:tcW w:w="2520" w:type="dxa"/>
            <w:shd w:val="clear" w:color="auto" w:fill="auto"/>
          </w:tcPr>
          <w:p w14:paraId="6A72DEAD" w14:textId="77777777" w:rsidR="00666B7B" w:rsidRPr="00793095" w:rsidRDefault="00666B7B" w:rsidP="00532775">
            <w:pPr>
              <w:rPr>
                <w:rFonts w:cs="Arial"/>
              </w:rPr>
            </w:pPr>
            <w:r>
              <w:rPr>
                <w:rFonts w:cs="Arial"/>
              </w:rPr>
              <w:t>Policy owner</w:t>
            </w:r>
          </w:p>
        </w:tc>
        <w:tc>
          <w:tcPr>
            <w:tcW w:w="1800" w:type="dxa"/>
            <w:shd w:val="clear" w:color="auto" w:fill="auto"/>
          </w:tcPr>
          <w:p w14:paraId="6A72DEAE" w14:textId="77777777" w:rsidR="00666B7B" w:rsidRPr="00793095" w:rsidRDefault="00FC197F" w:rsidP="00532775">
            <w:pPr>
              <w:rPr>
                <w:rFonts w:cs="Arial"/>
              </w:rPr>
            </w:pPr>
            <w:r>
              <w:rPr>
                <w:rFonts w:cs="Arial"/>
              </w:rPr>
              <w:t>P. Brent-Isherwood</w:t>
            </w:r>
          </w:p>
        </w:tc>
        <w:tc>
          <w:tcPr>
            <w:tcW w:w="2160" w:type="dxa"/>
            <w:shd w:val="clear" w:color="auto" w:fill="auto"/>
          </w:tcPr>
          <w:p w14:paraId="6A72DEAF" w14:textId="77777777" w:rsidR="00666B7B" w:rsidRPr="00793095" w:rsidRDefault="00666B7B" w:rsidP="00532775">
            <w:pPr>
              <w:rPr>
                <w:rFonts w:cs="Arial"/>
              </w:rPr>
            </w:pPr>
          </w:p>
        </w:tc>
      </w:tr>
      <w:tr w:rsidR="00666B7B" w:rsidRPr="00793095" w14:paraId="6A72DEB4" w14:textId="77777777" w:rsidTr="00532775">
        <w:trPr>
          <w:trHeight w:val="70"/>
        </w:trPr>
        <w:tc>
          <w:tcPr>
            <w:tcW w:w="2520" w:type="dxa"/>
            <w:shd w:val="clear" w:color="auto" w:fill="auto"/>
          </w:tcPr>
          <w:p w14:paraId="6A72DEB1" w14:textId="77777777" w:rsidR="00666B7B" w:rsidRPr="00793095" w:rsidRDefault="00666B7B" w:rsidP="00532775">
            <w:pPr>
              <w:rPr>
                <w:rFonts w:cs="Arial"/>
              </w:rPr>
            </w:pPr>
            <w:r>
              <w:rPr>
                <w:rFonts w:cs="Arial"/>
              </w:rPr>
              <w:t xml:space="preserve">Next </w:t>
            </w:r>
            <w:r w:rsidRPr="00793095">
              <w:rPr>
                <w:rFonts w:cs="Arial"/>
              </w:rPr>
              <w:t>Review Date</w:t>
            </w:r>
          </w:p>
        </w:tc>
        <w:tc>
          <w:tcPr>
            <w:tcW w:w="1800" w:type="dxa"/>
            <w:shd w:val="clear" w:color="auto" w:fill="auto"/>
          </w:tcPr>
          <w:p w14:paraId="6A72DEB2" w14:textId="77777777" w:rsidR="00666B7B" w:rsidRPr="00793095" w:rsidRDefault="00ED64DB" w:rsidP="00532775">
            <w:pPr>
              <w:rPr>
                <w:rFonts w:cs="Arial"/>
              </w:rPr>
            </w:pPr>
            <w:r>
              <w:rPr>
                <w:rFonts w:cs="Arial"/>
              </w:rPr>
              <w:t>D Horsman</w:t>
            </w:r>
          </w:p>
        </w:tc>
        <w:tc>
          <w:tcPr>
            <w:tcW w:w="2160" w:type="dxa"/>
            <w:shd w:val="clear" w:color="auto" w:fill="auto"/>
          </w:tcPr>
          <w:p w14:paraId="6A72DEB3" w14:textId="494A79C6" w:rsidR="00666B7B" w:rsidRPr="00793095" w:rsidRDefault="006F4525" w:rsidP="00FC197F">
            <w:pPr>
              <w:rPr>
                <w:rFonts w:cs="Arial"/>
              </w:rPr>
            </w:pPr>
            <w:r>
              <w:rPr>
                <w:rFonts w:cs="Arial"/>
              </w:rPr>
              <w:t>May</w:t>
            </w:r>
            <w:r w:rsidR="00F40995">
              <w:rPr>
                <w:rFonts w:cs="Arial"/>
              </w:rPr>
              <w:t xml:space="preserve"> 2026 </w:t>
            </w:r>
          </w:p>
        </w:tc>
      </w:tr>
    </w:tbl>
    <w:p w14:paraId="6A72DEB5" w14:textId="77777777" w:rsidR="00687FBE" w:rsidRDefault="00687FBE" w:rsidP="00960447">
      <w:pPr>
        <w:jc w:val="both"/>
        <w:rPr>
          <w:b/>
          <w:sz w:val="24"/>
          <w:szCs w:val="24"/>
        </w:rPr>
      </w:pPr>
    </w:p>
    <w:p w14:paraId="6A72DEBC" w14:textId="38BC1FE9" w:rsidR="00A14F9B" w:rsidRPr="00321C3F" w:rsidRDefault="00A14F9B" w:rsidP="4A224CC1">
      <w:pPr>
        <w:jc w:val="both"/>
        <w:rPr>
          <w:b/>
          <w:bCs/>
          <w:sz w:val="24"/>
          <w:szCs w:val="24"/>
        </w:rPr>
      </w:pPr>
    </w:p>
    <w:p w14:paraId="6A72DEBD" w14:textId="77777777" w:rsidR="00A14F9B" w:rsidRPr="00D112EB" w:rsidRDefault="00A14F9B" w:rsidP="00960447">
      <w:pPr>
        <w:jc w:val="both"/>
        <w:rPr>
          <w:rFonts w:cs="Arial"/>
          <w:b/>
        </w:rPr>
      </w:pPr>
      <w:r w:rsidRPr="00D112EB">
        <w:rPr>
          <w:rFonts w:cs="Arial"/>
          <w:b/>
        </w:rPr>
        <w:t>Version history</w:t>
      </w:r>
    </w:p>
    <w:p w14:paraId="6A72DEBE" w14:textId="77777777" w:rsidR="00A14F9B" w:rsidRPr="00D112EB" w:rsidRDefault="00A14F9B" w:rsidP="00960447">
      <w:pPr>
        <w:jc w:val="both"/>
        <w:rPr>
          <w:rFonts w:cs="Arial"/>
        </w:rPr>
      </w:pPr>
    </w:p>
    <w:p w14:paraId="6A72DEBF" w14:textId="77777777" w:rsidR="00A14F9B" w:rsidRPr="00D112EB" w:rsidRDefault="00A14F9B" w:rsidP="00960447">
      <w:pPr>
        <w:jc w:val="both"/>
        <w:rPr>
          <w:rFonts w:cs="Arial"/>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2100"/>
        <w:gridCol w:w="2380"/>
        <w:gridCol w:w="4060"/>
      </w:tblGrid>
      <w:tr w:rsidR="00A14F9B" w:rsidRPr="00D112EB" w14:paraId="6A72DEC5" w14:textId="77777777" w:rsidTr="4A224CC1">
        <w:tc>
          <w:tcPr>
            <w:tcW w:w="1088" w:type="dxa"/>
            <w:shd w:val="clear" w:color="auto" w:fill="D9D9D9" w:themeFill="background1" w:themeFillShade="D9"/>
          </w:tcPr>
          <w:p w14:paraId="6A72DEC0" w14:textId="77777777" w:rsidR="00A14F9B" w:rsidRPr="00D112EB" w:rsidRDefault="00A14F9B" w:rsidP="00960447">
            <w:pPr>
              <w:jc w:val="both"/>
              <w:rPr>
                <w:rFonts w:cs="Arial"/>
                <w:b/>
              </w:rPr>
            </w:pPr>
            <w:r w:rsidRPr="00D112EB">
              <w:rPr>
                <w:rFonts w:cs="Arial"/>
                <w:b/>
              </w:rPr>
              <w:t>Version</w:t>
            </w:r>
          </w:p>
          <w:p w14:paraId="6A72DEC1" w14:textId="77777777" w:rsidR="00A14F9B" w:rsidRPr="00D112EB" w:rsidRDefault="00A14F9B" w:rsidP="00960447">
            <w:pPr>
              <w:jc w:val="both"/>
              <w:rPr>
                <w:rFonts w:cs="Arial"/>
                <w:b/>
              </w:rPr>
            </w:pPr>
            <w:r w:rsidRPr="00D112EB">
              <w:rPr>
                <w:rFonts w:cs="Arial"/>
                <w:b/>
              </w:rPr>
              <w:t>Number</w:t>
            </w:r>
          </w:p>
        </w:tc>
        <w:tc>
          <w:tcPr>
            <w:tcW w:w="2100" w:type="dxa"/>
            <w:tcBorders>
              <w:bottom w:val="single" w:sz="4" w:space="0" w:color="auto"/>
            </w:tcBorders>
            <w:shd w:val="clear" w:color="auto" w:fill="D9D9D9" w:themeFill="background1" w:themeFillShade="D9"/>
          </w:tcPr>
          <w:p w14:paraId="6A72DEC2" w14:textId="77777777" w:rsidR="00A14F9B" w:rsidRPr="00D112EB" w:rsidRDefault="00A14F9B" w:rsidP="00960447">
            <w:pPr>
              <w:jc w:val="both"/>
              <w:rPr>
                <w:rFonts w:cs="Arial"/>
                <w:b/>
              </w:rPr>
            </w:pPr>
            <w:r w:rsidRPr="00D112EB">
              <w:rPr>
                <w:rFonts w:cs="Arial"/>
                <w:b/>
              </w:rPr>
              <w:t>Date</w:t>
            </w:r>
          </w:p>
        </w:tc>
        <w:tc>
          <w:tcPr>
            <w:tcW w:w="2380" w:type="dxa"/>
            <w:tcBorders>
              <w:bottom w:val="single" w:sz="4" w:space="0" w:color="auto"/>
            </w:tcBorders>
            <w:shd w:val="clear" w:color="auto" w:fill="D9D9D9" w:themeFill="background1" w:themeFillShade="D9"/>
          </w:tcPr>
          <w:p w14:paraId="6A72DEC3" w14:textId="77777777" w:rsidR="00A14F9B" w:rsidRPr="00D112EB" w:rsidRDefault="00A14F9B" w:rsidP="00960447">
            <w:pPr>
              <w:jc w:val="both"/>
              <w:rPr>
                <w:rFonts w:cs="Arial"/>
                <w:b/>
              </w:rPr>
            </w:pPr>
            <w:r w:rsidRPr="00D112EB">
              <w:rPr>
                <w:rFonts w:cs="Arial"/>
                <w:b/>
              </w:rPr>
              <w:t>Reason for review</w:t>
            </w:r>
          </w:p>
        </w:tc>
        <w:tc>
          <w:tcPr>
            <w:tcW w:w="4060" w:type="dxa"/>
            <w:tcBorders>
              <w:bottom w:val="single" w:sz="4" w:space="0" w:color="auto"/>
            </w:tcBorders>
            <w:shd w:val="clear" w:color="auto" w:fill="D9D9D9" w:themeFill="background1" w:themeFillShade="D9"/>
          </w:tcPr>
          <w:p w14:paraId="6A72DEC4" w14:textId="77777777" w:rsidR="00A14F9B" w:rsidRPr="00D112EB" w:rsidRDefault="00A14F9B" w:rsidP="00960447">
            <w:pPr>
              <w:jc w:val="both"/>
              <w:rPr>
                <w:rFonts w:cs="Arial"/>
                <w:b/>
              </w:rPr>
            </w:pPr>
            <w:r w:rsidRPr="00D112EB">
              <w:rPr>
                <w:rFonts w:cs="Arial"/>
                <w:b/>
              </w:rPr>
              <w:t>Comments</w:t>
            </w:r>
          </w:p>
        </w:tc>
      </w:tr>
      <w:tr w:rsidR="00A14F9B" w:rsidRPr="00D112EB" w14:paraId="6A72DECA" w14:textId="77777777" w:rsidTr="4A224CC1">
        <w:tc>
          <w:tcPr>
            <w:tcW w:w="1088" w:type="dxa"/>
            <w:vAlign w:val="center"/>
          </w:tcPr>
          <w:p w14:paraId="6A72DEC6" w14:textId="77777777" w:rsidR="00A14F9B" w:rsidRPr="00D112EB" w:rsidRDefault="00A14F9B" w:rsidP="00960447">
            <w:pPr>
              <w:spacing w:before="120" w:after="120"/>
              <w:jc w:val="both"/>
              <w:rPr>
                <w:rFonts w:cs="Arial"/>
                <w:b/>
              </w:rPr>
            </w:pPr>
            <w:r w:rsidRPr="00D112EB">
              <w:rPr>
                <w:rFonts w:cs="Arial"/>
                <w:b/>
              </w:rPr>
              <w:t>1.0</w:t>
            </w:r>
          </w:p>
        </w:tc>
        <w:tc>
          <w:tcPr>
            <w:tcW w:w="2100" w:type="dxa"/>
            <w:shd w:val="clear" w:color="auto" w:fill="auto"/>
            <w:vAlign w:val="center"/>
          </w:tcPr>
          <w:p w14:paraId="6A72DEC7" w14:textId="77777777" w:rsidR="00A14F9B" w:rsidRPr="00D112EB" w:rsidRDefault="00687FBE" w:rsidP="00D45A35">
            <w:pPr>
              <w:pStyle w:val="Style12ptJustifiedBefore6pt"/>
            </w:pPr>
            <w:r>
              <w:t>November</w:t>
            </w:r>
            <w:r w:rsidR="00960447">
              <w:t xml:space="preserve"> 2012</w:t>
            </w:r>
          </w:p>
        </w:tc>
        <w:tc>
          <w:tcPr>
            <w:tcW w:w="2380" w:type="dxa"/>
            <w:shd w:val="clear" w:color="auto" w:fill="auto"/>
            <w:vAlign w:val="center"/>
          </w:tcPr>
          <w:p w14:paraId="6A72DEC8" w14:textId="77777777" w:rsidR="00A14F9B" w:rsidRPr="00D112EB" w:rsidRDefault="00A14F9B" w:rsidP="00D45A35">
            <w:pPr>
              <w:pStyle w:val="Style12ptJustifiedBefore6pt"/>
            </w:pPr>
          </w:p>
        </w:tc>
        <w:tc>
          <w:tcPr>
            <w:tcW w:w="4060" w:type="dxa"/>
            <w:shd w:val="clear" w:color="auto" w:fill="auto"/>
            <w:vAlign w:val="center"/>
          </w:tcPr>
          <w:p w14:paraId="6A72DEC9" w14:textId="77777777" w:rsidR="00A14F9B" w:rsidRPr="00D112EB" w:rsidRDefault="00A14F9B" w:rsidP="00D45A35">
            <w:pPr>
              <w:pStyle w:val="Style12ptJustifiedBefore6pt"/>
            </w:pPr>
            <w:r>
              <w:t>First publication</w:t>
            </w:r>
          </w:p>
        </w:tc>
      </w:tr>
      <w:tr w:rsidR="00A14F9B" w:rsidRPr="00D112EB" w14:paraId="6A72DECF" w14:textId="77777777" w:rsidTr="4A224CC1">
        <w:tc>
          <w:tcPr>
            <w:tcW w:w="1088" w:type="dxa"/>
            <w:vAlign w:val="center"/>
          </w:tcPr>
          <w:p w14:paraId="6A72DECB" w14:textId="77777777" w:rsidR="00A14F9B" w:rsidRPr="00D112EB" w:rsidRDefault="00666B7B" w:rsidP="00960447">
            <w:pPr>
              <w:spacing w:before="120" w:after="120"/>
              <w:jc w:val="both"/>
              <w:rPr>
                <w:rFonts w:cs="Arial"/>
                <w:b/>
              </w:rPr>
            </w:pPr>
            <w:r>
              <w:rPr>
                <w:rFonts w:cs="Arial"/>
                <w:b/>
              </w:rPr>
              <w:lastRenderedPageBreak/>
              <w:t>1.0</w:t>
            </w:r>
          </w:p>
        </w:tc>
        <w:tc>
          <w:tcPr>
            <w:tcW w:w="2100" w:type="dxa"/>
            <w:shd w:val="clear" w:color="auto" w:fill="auto"/>
            <w:vAlign w:val="center"/>
          </w:tcPr>
          <w:p w14:paraId="6A72DECC" w14:textId="77777777" w:rsidR="00A14F9B" w:rsidRPr="00D112EB" w:rsidRDefault="00666B7B" w:rsidP="00D45A35">
            <w:pPr>
              <w:pStyle w:val="Style12ptJustifiedBefore6pt"/>
            </w:pPr>
            <w:r>
              <w:t>February 2016</w:t>
            </w:r>
          </w:p>
        </w:tc>
        <w:tc>
          <w:tcPr>
            <w:tcW w:w="2380" w:type="dxa"/>
            <w:shd w:val="clear" w:color="auto" w:fill="auto"/>
            <w:vAlign w:val="center"/>
          </w:tcPr>
          <w:p w14:paraId="6A72DECD" w14:textId="77777777" w:rsidR="00A14F9B" w:rsidRPr="00D112EB" w:rsidRDefault="00666B7B" w:rsidP="00D45A35">
            <w:pPr>
              <w:pStyle w:val="Style12ptJustifiedBefore6pt"/>
            </w:pPr>
            <w:r>
              <w:t>Update review</w:t>
            </w:r>
          </w:p>
        </w:tc>
        <w:tc>
          <w:tcPr>
            <w:tcW w:w="4060" w:type="dxa"/>
            <w:shd w:val="clear" w:color="auto" w:fill="auto"/>
            <w:vAlign w:val="center"/>
          </w:tcPr>
          <w:p w14:paraId="6A72DECE" w14:textId="77777777" w:rsidR="00A14F9B" w:rsidRPr="00D112EB" w:rsidRDefault="00666B7B" w:rsidP="00D45A35">
            <w:pPr>
              <w:pStyle w:val="Style12ptJustifiedBefore6pt"/>
            </w:pPr>
            <w:r>
              <w:t>No amendments required</w:t>
            </w:r>
          </w:p>
        </w:tc>
      </w:tr>
      <w:tr w:rsidR="00B412FF" w:rsidRPr="00D112EB" w14:paraId="6A72DED4" w14:textId="77777777" w:rsidTr="4A224CC1">
        <w:tc>
          <w:tcPr>
            <w:tcW w:w="1088" w:type="dxa"/>
            <w:vAlign w:val="center"/>
          </w:tcPr>
          <w:p w14:paraId="6A72DED0" w14:textId="77777777" w:rsidR="00B412FF" w:rsidRDefault="00ED64DB" w:rsidP="00960447">
            <w:pPr>
              <w:spacing w:before="120" w:after="120"/>
              <w:jc w:val="both"/>
              <w:rPr>
                <w:rFonts w:cs="Arial"/>
                <w:b/>
              </w:rPr>
            </w:pPr>
            <w:r>
              <w:rPr>
                <w:rFonts w:cs="Arial"/>
                <w:b/>
              </w:rPr>
              <w:t>2.0</w:t>
            </w:r>
          </w:p>
        </w:tc>
        <w:tc>
          <w:tcPr>
            <w:tcW w:w="2100" w:type="dxa"/>
            <w:shd w:val="clear" w:color="auto" w:fill="auto"/>
            <w:vAlign w:val="center"/>
          </w:tcPr>
          <w:p w14:paraId="6A72DED1" w14:textId="77777777" w:rsidR="00B412FF" w:rsidRDefault="00B412FF" w:rsidP="00D45A35">
            <w:pPr>
              <w:pStyle w:val="Style12ptJustifiedBefore6pt"/>
            </w:pPr>
            <w:r w:rsidRPr="009B09F1">
              <w:t xml:space="preserve">September </w:t>
            </w:r>
            <w:r>
              <w:t>2017</w:t>
            </w:r>
          </w:p>
        </w:tc>
        <w:tc>
          <w:tcPr>
            <w:tcW w:w="2380" w:type="dxa"/>
            <w:shd w:val="clear" w:color="auto" w:fill="auto"/>
            <w:vAlign w:val="center"/>
          </w:tcPr>
          <w:p w14:paraId="6A72DED2" w14:textId="77777777" w:rsidR="00B412FF" w:rsidRDefault="00B412FF" w:rsidP="00D45A35">
            <w:pPr>
              <w:pStyle w:val="Style12ptJustifiedBefore6pt"/>
            </w:pPr>
            <w:r>
              <w:t>Update review</w:t>
            </w:r>
          </w:p>
        </w:tc>
        <w:tc>
          <w:tcPr>
            <w:tcW w:w="4060" w:type="dxa"/>
            <w:shd w:val="clear" w:color="auto" w:fill="auto"/>
            <w:vAlign w:val="center"/>
          </w:tcPr>
          <w:p w14:paraId="6A72DED3" w14:textId="77777777" w:rsidR="00B412FF" w:rsidRDefault="00B412FF" w:rsidP="00D45A35">
            <w:pPr>
              <w:pStyle w:val="Style12ptJustifiedBefore6pt"/>
            </w:pPr>
            <w:r>
              <w:t>Policy updated</w:t>
            </w:r>
          </w:p>
        </w:tc>
      </w:tr>
      <w:tr w:rsidR="00B412FF" w:rsidRPr="00D112EB" w14:paraId="6A72DEDB" w14:textId="77777777" w:rsidTr="4A224CC1">
        <w:tc>
          <w:tcPr>
            <w:tcW w:w="1088" w:type="dxa"/>
            <w:vAlign w:val="center"/>
          </w:tcPr>
          <w:p w14:paraId="6A72DED5" w14:textId="77777777" w:rsidR="00B412FF" w:rsidRDefault="00ED64DB" w:rsidP="00960447">
            <w:pPr>
              <w:spacing w:before="120" w:after="120"/>
              <w:jc w:val="both"/>
              <w:rPr>
                <w:rFonts w:cs="Arial"/>
                <w:b/>
              </w:rPr>
            </w:pPr>
            <w:r>
              <w:rPr>
                <w:rFonts w:cs="Arial"/>
                <w:b/>
              </w:rPr>
              <w:t>3.0</w:t>
            </w:r>
          </w:p>
        </w:tc>
        <w:tc>
          <w:tcPr>
            <w:tcW w:w="2100" w:type="dxa"/>
            <w:shd w:val="clear" w:color="auto" w:fill="auto"/>
            <w:vAlign w:val="center"/>
          </w:tcPr>
          <w:p w14:paraId="6A72DED6" w14:textId="77777777" w:rsidR="00B412FF" w:rsidRDefault="00E871B5" w:rsidP="00D45A35">
            <w:pPr>
              <w:pStyle w:val="Style12ptJustifiedBefore6pt"/>
            </w:pPr>
            <w:r>
              <w:t xml:space="preserve">July </w:t>
            </w:r>
            <w:r w:rsidR="00B412FF">
              <w:t>2019</w:t>
            </w:r>
          </w:p>
        </w:tc>
        <w:tc>
          <w:tcPr>
            <w:tcW w:w="2380" w:type="dxa"/>
            <w:shd w:val="clear" w:color="auto" w:fill="auto"/>
            <w:vAlign w:val="center"/>
          </w:tcPr>
          <w:p w14:paraId="6A72DED7" w14:textId="77777777" w:rsidR="00B412FF" w:rsidRDefault="00B412FF" w:rsidP="00D45A35">
            <w:pPr>
              <w:pStyle w:val="Style12ptJustifiedBefore6pt"/>
            </w:pPr>
            <w:r>
              <w:t>Update review</w:t>
            </w:r>
          </w:p>
        </w:tc>
        <w:tc>
          <w:tcPr>
            <w:tcW w:w="4060" w:type="dxa"/>
            <w:shd w:val="clear" w:color="auto" w:fill="auto"/>
            <w:vAlign w:val="center"/>
          </w:tcPr>
          <w:p w14:paraId="6A72DED8" w14:textId="77777777" w:rsidR="00B412FF" w:rsidRDefault="00B412FF" w:rsidP="00D45A35">
            <w:pPr>
              <w:pStyle w:val="Style12ptJustifiedBefore6pt"/>
            </w:pPr>
            <w:r>
              <w:t>Amended to reflect change to PFCC</w:t>
            </w:r>
          </w:p>
          <w:p w14:paraId="6A72DED9" w14:textId="492E7167" w:rsidR="00B412FF" w:rsidRDefault="00B412FF" w:rsidP="00D45A35">
            <w:pPr>
              <w:pStyle w:val="Style12ptJustifiedBefore6pt"/>
            </w:pPr>
            <w:r>
              <w:t>Updated to reflect new</w:t>
            </w:r>
            <w:r w:rsidR="00F343C4">
              <w:t xml:space="preserve"> </w:t>
            </w:r>
            <w:r w:rsidR="00D45A35">
              <w:t xml:space="preserve">UK </w:t>
            </w:r>
            <w:r>
              <w:t>GDPR legislation</w:t>
            </w:r>
          </w:p>
          <w:p w14:paraId="6A72DEDA" w14:textId="1F451B25" w:rsidR="00B412FF" w:rsidRDefault="00B412FF" w:rsidP="00D45A35">
            <w:pPr>
              <w:pStyle w:val="Style12ptJustifiedBefore6pt"/>
            </w:pPr>
            <w:r>
              <w:t xml:space="preserve">Updated </w:t>
            </w:r>
            <w:r w:rsidR="00101233">
              <w:t>p</w:t>
            </w:r>
            <w:r>
              <w:t xml:space="preserve">olicy </w:t>
            </w:r>
            <w:r w:rsidR="00101233">
              <w:t>o</w:t>
            </w:r>
            <w:r>
              <w:t>wner</w:t>
            </w:r>
          </w:p>
        </w:tc>
      </w:tr>
      <w:tr w:rsidR="00ED64DB" w:rsidRPr="00D112EB" w14:paraId="6A72DEE0" w14:textId="77777777" w:rsidTr="4A224CC1">
        <w:tc>
          <w:tcPr>
            <w:tcW w:w="1088" w:type="dxa"/>
            <w:vAlign w:val="center"/>
          </w:tcPr>
          <w:p w14:paraId="6A72DEDC" w14:textId="77777777" w:rsidR="00ED64DB" w:rsidRDefault="00ED64DB" w:rsidP="00960447">
            <w:pPr>
              <w:spacing w:before="120" w:after="120"/>
              <w:jc w:val="both"/>
              <w:rPr>
                <w:rFonts w:cs="Arial"/>
                <w:b/>
              </w:rPr>
            </w:pPr>
            <w:r>
              <w:rPr>
                <w:rFonts w:cs="Arial"/>
                <w:b/>
              </w:rPr>
              <w:t>4.0</w:t>
            </w:r>
          </w:p>
        </w:tc>
        <w:tc>
          <w:tcPr>
            <w:tcW w:w="2100" w:type="dxa"/>
            <w:shd w:val="clear" w:color="auto" w:fill="auto"/>
            <w:vAlign w:val="center"/>
          </w:tcPr>
          <w:p w14:paraId="6A72DEDD" w14:textId="77777777" w:rsidR="00ED64DB" w:rsidRDefault="00ED64DB" w:rsidP="00D45A35">
            <w:pPr>
              <w:pStyle w:val="Style12ptJustifiedBefore6pt"/>
            </w:pPr>
            <w:r>
              <w:t>April 2022</w:t>
            </w:r>
          </w:p>
        </w:tc>
        <w:tc>
          <w:tcPr>
            <w:tcW w:w="2380" w:type="dxa"/>
            <w:shd w:val="clear" w:color="auto" w:fill="auto"/>
            <w:vAlign w:val="center"/>
          </w:tcPr>
          <w:p w14:paraId="6A72DEDE" w14:textId="77777777" w:rsidR="00ED64DB" w:rsidRDefault="00ED64DB" w:rsidP="00D45A35">
            <w:pPr>
              <w:pStyle w:val="Style12ptJustifiedBefore6pt"/>
            </w:pPr>
            <w:r>
              <w:t>Update review</w:t>
            </w:r>
          </w:p>
        </w:tc>
        <w:tc>
          <w:tcPr>
            <w:tcW w:w="4060" w:type="dxa"/>
            <w:shd w:val="clear" w:color="auto" w:fill="auto"/>
            <w:vAlign w:val="center"/>
          </w:tcPr>
          <w:p w14:paraId="6A72DEDF" w14:textId="45DC1944" w:rsidR="00ED64DB" w:rsidRDefault="00ED64DB" w:rsidP="00D45A35">
            <w:pPr>
              <w:pStyle w:val="Style12ptJustifiedBefore6pt"/>
            </w:pPr>
            <w:r>
              <w:t xml:space="preserve">Updated </w:t>
            </w:r>
            <w:r w:rsidR="00101233">
              <w:t>p</w:t>
            </w:r>
            <w:r>
              <w:t xml:space="preserve">olicy </w:t>
            </w:r>
            <w:r w:rsidR="00101233">
              <w:t>o</w:t>
            </w:r>
            <w:r>
              <w:t>wner</w:t>
            </w:r>
          </w:p>
        </w:tc>
      </w:tr>
      <w:tr w:rsidR="00D45A35" w:rsidRPr="00D112EB" w14:paraId="5A48F3A0" w14:textId="77777777" w:rsidTr="4A224CC1">
        <w:tc>
          <w:tcPr>
            <w:tcW w:w="1088" w:type="dxa"/>
            <w:vAlign w:val="center"/>
          </w:tcPr>
          <w:p w14:paraId="106CC80C" w14:textId="13C6531E" w:rsidR="00D45A35" w:rsidRDefault="00D45A35" w:rsidP="00960447">
            <w:pPr>
              <w:spacing w:before="120" w:after="120"/>
              <w:jc w:val="both"/>
              <w:rPr>
                <w:rFonts w:cs="Arial"/>
                <w:b/>
              </w:rPr>
            </w:pPr>
            <w:r>
              <w:rPr>
                <w:rFonts w:cs="Arial"/>
                <w:b/>
              </w:rPr>
              <w:t>5.0</w:t>
            </w:r>
          </w:p>
        </w:tc>
        <w:tc>
          <w:tcPr>
            <w:tcW w:w="2100" w:type="dxa"/>
            <w:shd w:val="clear" w:color="auto" w:fill="auto"/>
            <w:vAlign w:val="center"/>
          </w:tcPr>
          <w:p w14:paraId="384333F9" w14:textId="5DD94779" w:rsidR="00D45A35" w:rsidRDefault="35C64FA1" w:rsidP="00D45A35">
            <w:pPr>
              <w:pStyle w:val="Style12ptJustifiedBefore6pt"/>
            </w:pPr>
            <w:r>
              <w:t>July</w:t>
            </w:r>
            <w:r w:rsidR="16536A96">
              <w:t xml:space="preserve"> 202</w:t>
            </w:r>
            <w:r w:rsidR="4E6C7892">
              <w:t>4</w:t>
            </w:r>
          </w:p>
        </w:tc>
        <w:tc>
          <w:tcPr>
            <w:tcW w:w="2380" w:type="dxa"/>
            <w:shd w:val="clear" w:color="auto" w:fill="auto"/>
            <w:vAlign w:val="center"/>
          </w:tcPr>
          <w:p w14:paraId="052DB978" w14:textId="550EBC0A" w:rsidR="00D45A35" w:rsidRDefault="00F40995" w:rsidP="00D45A35">
            <w:pPr>
              <w:pStyle w:val="Style12ptJustifiedBefore6pt"/>
            </w:pPr>
            <w:r>
              <w:t>Update review</w:t>
            </w:r>
          </w:p>
        </w:tc>
        <w:tc>
          <w:tcPr>
            <w:tcW w:w="4060" w:type="dxa"/>
            <w:shd w:val="clear" w:color="auto" w:fill="auto"/>
            <w:vAlign w:val="center"/>
          </w:tcPr>
          <w:p w14:paraId="4630D42F" w14:textId="165A4146" w:rsidR="00D45A35" w:rsidRDefault="00F40995" w:rsidP="00D45A35">
            <w:pPr>
              <w:pStyle w:val="Style12ptJustifiedBefore6pt"/>
            </w:pPr>
            <w:r>
              <w:t xml:space="preserve">Scheduled review </w:t>
            </w:r>
          </w:p>
        </w:tc>
      </w:tr>
    </w:tbl>
    <w:p w14:paraId="6A72DEE1" w14:textId="77777777" w:rsidR="00321C3F" w:rsidRPr="00321C3F" w:rsidRDefault="00321C3F" w:rsidP="00960447">
      <w:pPr>
        <w:jc w:val="both"/>
        <w:rPr>
          <w:sz w:val="24"/>
          <w:szCs w:val="24"/>
        </w:rPr>
      </w:pPr>
    </w:p>
    <w:p w14:paraId="38EA43E5" w14:textId="7E887726" w:rsidR="4A224CC1" w:rsidRDefault="4A224CC1">
      <w:r>
        <w:br w:type="page"/>
      </w:r>
    </w:p>
    <w:p w14:paraId="0150F45B" w14:textId="6D15AFFD" w:rsidR="4A224CC1" w:rsidRDefault="4A224CC1" w:rsidP="4A224CC1">
      <w:pPr>
        <w:jc w:val="both"/>
        <w:rPr>
          <w:sz w:val="24"/>
          <w:szCs w:val="24"/>
        </w:rPr>
      </w:pPr>
    </w:p>
    <w:p w14:paraId="6A72DEE2" w14:textId="70544F47" w:rsidR="00321C3F" w:rsidRPr="00321C3F" w:rsidRDefault="6B1114A7" w:rsidP="4A224CC1">
      <w:pPr>
        <w:numPr>
          <w:ilvl w:val="0"/>
          <w:numId w:val="1"/>
        </w:numPr>
        <w:tabs>
          <w:tab w:val="clear" w:pos="720"/>
        </w:tabs>
        <w:jc w:val="both"/>
        <w:rPr>
          <w:b/>
          <w:bCs/>
          <w:sz w:val="24"/>
          <w:szCs w:val="24"/>
        </w:rPr>
      </w:pPr>
      <w:r w:rsidRPr="4A224CC1">
        <w:rPr>
          <w:b/>
          <w:bCs/>
          <w:sz w:val="24"/>
          <w:szCs w:val="24"/>
        </w:rPr>
        <w:t>About This Policy</w:t>
      </w:r>
    </w:p>
    <w:p w14:paraId="49B24ACF" w14:textId="77777777" w:rsidR="00332465" w:rsidRDefault="00332465" w:rsidP="00960447">
      <w:pPr>
        <w:jc w:val="both"/>
        <w:rPr>
          <w:sz w:val="24"/>
          <w:szCs w:val="24"/>
        </w:rPr>
      </w:pPr>
    </w:p>
    <w:p w14:paraId="6A72DEE3" w14:textId="5F0A5B1B" w:rsidR="00321C3F" w:rsidRDefault="6B1114A7" w:rsidP="00960447">
      <w:pPr>
        <w:jc w:val="both"/>
        <w:rPr>
          <w:sz w:val="24"/>
          <w:szCs w:val="24"/>
        </w:rPr>
      </w:pPr>
      <w:r w:rsidRPr="6CF47062">
        <w:rPr>
          <w:sz w:val="24"/>
          <w:szCs w:val="24"/>
        </w:rPr>
        <w:t xml:space="preserve">This policy explains and reiterates </w:t>
      </w:r>
      <w:r w:rsidR="0FD02A29" w:rsidRPr="6CF47062">
        <w:rPr>
          <w:sz w:val="24"/>
          <w:szCs w:val="24"/>
        </w:rPr>
        <w:t>the P</w:t>
      </w:r>
      <w:r w:rsidR="70C8889F" w:rsidRPr="6CF47062">
        <w:rPr>
          <w:sz w:val="24"/>
          <w:szCs w:val="24"/>
        </w:rPr>
        <w:t>olice</w:t>
      </w:r>
      <w:r w:rsidR="73BF3AFA" w:rsidRPr="6CF47062">
        <w:rPr>
          <w:sz w:val="24"/>
          <w:szCs w:val="24"/>
        </w:rPr>
        <w:t>, Fire</w:t>
      </w:r>
      <w:r w:rsidR="70C8889F" w:rsidRPr="6CF47062">
        <w:rPr>
          <w:sz w:val="24"/>
          <w:szCs w:val="24"/>
        </w:rPr>
        <w:t xml:space="preserve"> and </w:t>
      </w:r>
      <w:r w:rsidR="0FD02A29" w:rsidRPr="6CF47062">
        <w:rPr>
          <w:sz w:val="24"/>
          <w:szCs w:val="24"/>
        </w:rPr>
        <w:t>C</w:t>
      </w:r>
      <w:r w:rsidR="70C8889F" w:rsidRPr="6CF47062">
        <w:rPr>
          <w:sz w:val="24"/>
          <w:szCs w:val="24"/>
        </w:rPr>
        <w:t xml:space="preserve">rime </w:t>
      </w:r>
      <w:r w:rsidR="0FD02A29" w:rsidRPr="6CF47062">
        <w:rPr>
          <w:sz w:val="24"/>
          <w:szCs w:val="24"/>
        </w:rPr>
        <w:t>C</w:t>
      </w:r>
      <w:r w:rsidR="70C8889F" w:rsidRPr="6CF47062">
        <w:rPr>
          <w:sz w:val="24"/>
          <w:szCs w:val="24"/>
        </w:rPr>
        <w:t>ommissioner for Essex</w:t>
      </w:r>
      <w:r w:rsidR="4A9FCC40" w:rsidRPr="6CF47062">
        <w:rPr>
          <w:sz w:val="24"/>
          <w:szCs w:val="24"/>
        </w:rPr>
        <w:t>’s</w:t>
      </w:r>
      <w:r w:rsidR="70C8889F" w:rsidRPr="6CF47062">
        <w:rPr>
          <w:sz w:val="24"/>
          <w:szCs w:val="24"/>
        </w:rPr>
        <w:t xml:space="preserve"> (P</w:t>
      </w:r>
      <w:r w:rsidR="73BF3AFA" w:rsidRPr="6CF47062">
        <w:rPr>
          <w:sz w:val="24"/>
          <w:szCs w:val="24"/>
        </w:rPr>
        <w:t>F</w:t>
      </w:r>
      <w:r w:rsidR="70C8889F" w:rsidRPr="6CF47062">
        <w:rPr>
          <w:sz w:val="24"/>
          <w:szCs w:val="24"/>
        </w:rPr>
        <w:t>CC</w:t>
      </w:r>
      <w:r w:rsidR="4A9FCC40" w:rsidRPr="6CF47062">
        <w:rPr>
          <w:sz w:val="24"/>
          <w:szCs w:val="24"/>
        </w:rPr>
        <w:t>’s</w:t>
      </w:r>
      <w:r w:rsidR="70C8889F" w:rsidRPr="6CF47062">
        <w:rPr>
          <w:sz w:val="24"/>
          <w:szCs w:val="24"/>
        </w:rPr>
        <w:t>)</w:t>
      </w:r>
      <w:r w:rsidRPr="6CF47062">
        <w:rPr>
          <w:sz w:val="24"/>
          <w:szCs w:val="24"/>
        </w:rPr>
        <w:t xml:space="preserve"> </w:t>
      </w:r>
      <w:r w:rsidR="4A9FCC40" w:rsidRPr="6CF47062">
        <w:rPr>
          <w:sz w:val="24"/>
          <w:szCs w:val="24"/>
        </w:rPr>
        <w:t xml:space="preserve">process for </w:t>
      </w:r>
      <w:r w:rsidRPr="6CF47062">
        <w:rPr>
          <w:sz w:val="24"/>
          <w:szCs w:val="24"/>
        </w:rPr>
        <w:t>considering</w:t>
      </w:r>
      <w:r w:rsidR="4A9FCC40" w:rsidRPr="6CF47062">
        <w:rPr>
          <w:sz w:val="24"/>
          <w:szCs w:val="24"/>
        </w:rPr>
        <w:t xml:space="preserve"> and authorising</w:t>
      </w:r>
      <w:r w:rsidRPr="6CF47062">
        <w:rPr>
          <w:sz w:val="24"/>
          <w:szCs w:val="24"/>
        </w:rPr>
        <w:t xml:space="preserve"> business interests.</w:t>
      </w:r>
    </w:p>
    <w:p w14:paraId="6A72DEE4" w14:textId="77777777" w:rsidR="00321C3F" w:rsidRDefault="00321C3F" w:rsidP="00960447">
      <w:pPr>
        <w:jc w:val="both"/>
        <w:rPr>
          <w:sz w:val="24"/>
          <w:szCs w:val="24"/>
        </w:rPr>
      </w:pPr>
    </w:p>
    <w:p w14:paraId="6A72DEE5" w14:textId="2EB8A4C0" w:rsidR="00321C3F" w:rsidRDefault="00321C3F" w:rsidP="00960447">
      <w:pPr>
        <w:jc w:val="both"/>
        <w:rPr>
          <w:sz w:val="24"/>
          <w:szCs w:val="24"/>
        </w:rPr>
      </w:pPr>
      <w:r>
        <w:rPr>
          <w:sz w:val="24"/>
          <w:szCs w:val="24"/>
        </w:rPr>
        <w:t xml:space="preserve">The policy applies to all </w:t>
      </w:r>
      <w:r w:rsidR="00FC197F">
        <w:rPr>
          <w:sz w:val="24"/>
          <w:szCs w:val="24"/>
        </w:rPr>
        <w:t xml:space="preserve">PFCC </w:t>
      </w:r>
      <w:r>
        <w:rPr>
          <w:sz w:val="24"/>
          <w:szCs w:val="24"/>
        </w:rPr>
        <w:t>staff</w:t>
      </w:r>
      <w:r w:rsidR="006D46A7">
        <w:rPr>
          <w:sz w:val="24"/>
          <w:szCs w:val="24"/>
        </w:rPr>
        <w:t>, volunteers</w:t>
      </w:r>
      <w:r w:rsidR="00C776AC">
        <w:rPr>
          <w:sz w:val="24"/>
          <w:szCs w:val="24"/>
        </w:rPr>
        <w:t>, contractors and consultants working on behalf of the PFCC</w:t>
      </w:r>
      <w:r>
        <w:rPr>
          <w:sz w:val="24"/>
          <w:szCs w:val="24"/>
        </w:rPr>
        <w:t xml:space="preserve"> regardless of working hours</w:t>
      </w:r>
      <w:r w:rsidR="000E4BC9">
        <w:rPr>
          <w:sz w:val="24"/>
          <w:szCs w:val="24"/>
        </w:rPr>
        <w:t xml:space="preserve"> </w:t>
      </w:r>
      <w:r>
        <w:rPr>
          <w:sz w:val="24"/>
          <w:szCs w:val="24"/>
        </w:rPr>
        <w:t>/</w:t>
      </w:r>
      <w:r w:rsidR="000E4BC9">
        <w:rPr>
          <w:sz w:val="24"/>
          <w:szCs w:val="24"/>
        </w:rPr>
        <w:t xml:space="preserve"> </w:t>
      </w:r>
      <w:r>
        <w:rPr>
          <w:sz w:val="24"/>
          <w:szCs w:val="24"/>
        </w:rPr>
        <w:t>patterns</w:t>
      </w:r>
      <w:r w:rsidR="00FC197F">
        <w:rPr>
          <w:sz w:val="24"/>
          <w:szCs w:val="24"/>
        </w:rPr>
        <w:t>, terms of employment</w:t>
      </w:r>
      <w:r w:rsidR="00332F7A">
        <w:rPr>
          <w:sz w:val="24"/>
          <w:szCs w:val="24"/>
        </w:rPr>
        <w:t>,</w:t>
      </w:r>
      <w:r>
        <w:rPr>
          <w:sz w:val="24"/>
          <w:szCs w:val="24"/>
        </w:rPr>
        <w:t xml:space="preserve"> or role.</w:t>
      </w:r>
    </w:p>
    <w:p w14:paraId="6A72DEE6" w14:textId="77777777" w:rsidR="00321C3F" w:rsidRDefault="00321C3F" w:rsidP="00960447">
      <w:pPr>
        <w:jc w:val="both"/>
        <w:rPr>
          <w:sz w:val="24"/>
          <w:szCs w:val="24"/>
        </w:rPr>
      </w:pPr>
    </w:p>
    <w:p w14:paraId="6A72DEE7" w14:textId="77777777" w:rsidR="00321C3F" w:rsidRPr="00321C3F" w:rsidRDefault="00321C3F" w:rsidP="00960447">
      <w:pPr>
        <w:numPr>
          <w:ilvl w:val="0"/>
          <w:numId w:val="1"/>
        </w:numPr>
        <w:jc w:val="both"/>
        <w:rPr>
          <w:b/>
          <w:sz w:val="24"/>
          <w:szCs w:val="24"/>
        </w:rPr>
      </w:pPr>
      <w:r w:rsidRPr="00321C3F">
        <w:rPr>
          <w:b/>
          <w:sz w:val="24"/>
          <w:szCs w:val="24"/>
        </w:rPr>
        <w:t>General Principles</w:t>
      </w:r>
    </w:p>
    <w:p w14:paraId="2FF8B6D7" w14:textId="77777777" w:rsidR="00332465" w:rsidRDefault="00332465" w:rsidP="00960447">
      <w:pPr>
        <w:jc w:val="both"/>
        <w:rPr>
          <w:sz w:val="24"/>
          <w:szCs w:val="24"/>
        </w:rPr>
      </w:pPr>
    </w:p>
    <w:p w14:paraId="6A72DEE8" w14:textId="47F653C0" w:rsidR="00321C3F" w:rsidRDefault="0FD02A29" w:rsidP="00960447">
      <w:pPr>
        <w:jc w:val="both"/>
        <w:rPr>
          <w:sz w:val="24"/>
          <w:szCs w:val="24"/>
        </w:rPr>
      </w:pPr>
      <w:r w:rsidRPr="4A224CC1">
        <w:rPr>
          <w:sz w:val="24"/>
          <w:szCs w:val="24"/>
        </w:rPr>
        <w:t>All P</w:t>
      </w:r>
      <w:r w:rsidR="73BF3AFA" w:rsidRPr="4A224CC1">
        <w:rPr>
          <w:sz w:val="24"/>
          <w:szCs w:val="24"/>
        </w:rPr>
        <w:t>F</w:t>
      </w:r>
      <w:r w:rsidRPr="4A224CC1">
        <w:rPr>
          <w:sz w:val="24"/>
          <w:szCs w:val="24"/>
        </w:rPr>
        <w:t>CC</w:t>
      </w:r>
      <w:r w:rsidR="6B1114A7" w:rsidRPr="4A224CC1">
        <w:rPr>
          <w:sz w:val="24"/>
          <w:szCs w:val="24"/>
        </w:rPr>
        <w:t xml:space="preserve"> staff have a contractual obligation to ensure that they do not place themselves in a position where </w:t>
      </w:r>
      <w:r w:rsidR="77CF406C" w:rsidRPr="4A224CC1">
        <w:rPr>
          <w:sz w:val="24"/>
          <w:szCs w:val="24"/>
        </w:rPr>
        <w:t xml:space="preserve">professional </w:t>
      </w:r>
      <w:r w:rsidR="6B1114A7" w:rsidRPr="4A224CC1">
        <w:rPr>
          <w:sz w:val="24"/>
          <w:szCs w:val="24"/>
        </w:rPr>
        <w:t>duty and privat</w:t>
      </w:r>
      <w:r w:rsidRPr="4A224CC1">
        <w:rPr>
          <w:sz w:val="24"/>
          <w:szCs w:val="24"/>
        </w:rPr>
        <w:t>e interests conflict. P</w:t>
      </w:r>
      <w:r w:rsidR="73BF3AFA" w:rsidRPr="4A224CC1">
        <w:rPr>
          <w:sz w:val="24"/>
          <w:szCs w:val="24"/>
        </w:rPr>
        <w:t>F</w:t>
      </w:r>
      <w:r w:rsidRPr="4A224CC1">
        <w:rPr>
          <w:sz w:val="24"/>
          <w:szCs w:val="24"/>
        </w:rPr>
        <w:t>CC</w:t>
      </w:r>
      <w:r w:rsidR="767C16CD" w:rsidRPr="4A224CC1">
        <w:rPr>
          <w:sz w:val="24"/>
          <w:szCs w:val="24"/>
        </w:rPr>
        <w:t xml:space="preserve"> staff </w:t>
      </w:r>
      <w:r w:rsidR="28D5E730" w:rsidRPr="4A224CC1">
        <w:rPr>
          <w:sz w:val="24"/>
          <w:szCs w:val="24"/>
        </w:rPr>
        <w:t>may be</w:t>
      </w:r>
      <w:r w:rsidR="6B1114A7" w:rsidRPr="4A224CC1">
        <w:rPr>
          <w:sz w:val="24"/>
          <w:szCs w:val="24"/>
        </w:rPr>
        <w:t xml:space="preserve"> permitted to undertake additional employment </w:t>
      </w:r>
      <w:r w:rsidR="13AFADEA" w:rsidRPr="4A224CC1">
        <w:rPr>
          <w:sz w:val="24"/>
          <w:szCs w:val="24"/>
        </w:rPr>
        <w:t xml:space="preserve">or pursue external interests </w:t>
      </w:r>
      <w:r w:rsidR="6B1114A7" w:rsidRPr="4A224CC1">
        <w:rPr>
          <w:sz w:val="24"/>
          <w:szCs w:val="24"/>
        </w:rPr>
        <w:t>where this does not conflict wit</w:t>
      </w:r>
      <w:r w:rsidRPr="4A224CC1">
        <w:rPr>
          <w:sz w:val="24"/>
          <w:szCs w:val="24"/>
        </w:rPr>
        <w:t>h the interests of the P</w:t>
      </w:r>
      <w:r w:rsidR="73BF3AFA" w:rsidRPr="4A224CC1">
        <w:rPr>
          <w:sz w:val="24"/>
          <w:szCs w:val="24"/>
        </w:rPr>
        <w:t>F</w:t>
      </w:r>
      <w:r w:rsidRPr="4A224CC1">
        <w:rPr>
          <w:sz w:val="24"/>
          <w:szCs w:val="24"/>
        </w:rPr>
        <w:t>CC</w:t>
      </w:r>
      <w:r w:rsidR="6B1114A7" w:rsidRPr="4A224CC1">
        <w:rPr>
          <w:sz w:val="24"/>
          <w:szCs w:val="24"/>
        </w:rPr>
        <w:t xml:space="preserve"> </w:t>
      </w:r>
      <w:r w:rsidR="28D5E730" w:rsidRPr="4A224CC1">
        <w:rPr>
          <w:sz w:val="24"/>
          <w:szCs w:val="24"/>
        </w:rPr>
        <w:t>and is not considered to put the health and safety and / or welfare of the individual at risk</w:t>
      </w:r>
      <w:r w:rsidR="6B1114A7" w:rsidRPr="4A224CC1">
        <w:rPr>
          <w:sz w:val="24"/>
          <w:szCs w:val="24"/>
        </w:rPr>
        <w:t>.</w:t>
      </w:r>
      <w:r w:rsidR="60F073C8" w:rsidRPr="4A224CC1">
        <w:rPr>
          <w:sz w:val="24"/>
          <w:szCs w:val="24"/>
        </w:rPr>
        <w:t xml:space="preserve">  Staff wishing to take on or continue additional employment and / or business interests are required to obtain permission to do so, using the procedure set out in section </w:t>
      </w:r>
      <w:r w:rsidR="58283611" w:rsidRPr="4A224CC1">
        <w:rPr>
          <w:sz w:val="24"/>
          <w:szCs w:val="24"/>
        </w:rPr>
        <w:t xml:space="preserve">12 </w:t>
      </w:r>
      <w:r w:rsidR="60F073C8" w:rsidRPr="4A224CC1">
        <w:rPr>
          <w:sz w:val="24"/>
          <w:szCs w:val="24"/>
        </w:rPr>
        <w:t>of this policy.</w:t>
      </w:r>
    </w:p>
    <w:p w14:paraId="6A72DEE9" w14:textId="77777777" w:rsidR="00321C3F" w:rsidRDefault="00321C3F" w:rsidP="00960447">
      <w:pPr>
        <w:jc w:val="both"/>
        <w:rPr>
          <w:sz w:val="24"/>
          <w:szCs w:val="24"/>
        </w:rPr>
      </w:pPr>
    </w:p>
    <w:p w14:paraId="6A72DEEA" w14:textId="4820593E" w:rsidR="00466B01" w:rsidRPr="00960447" w:rsidRDefault="4CF23F33" w:rsidP="00B66D4A">
      <w:pPr>
        <w:jc w:val="both"/>
        <w:rPr>
          <w:sz w:val="24"/>
          <w:szCs w:val="24"/>
        </w:rPr>
      </w:pPr>
      <w:r w:rsidRPr="6CF47062">
        <w:rPr>
          <w:sz w:val="24"/>
          <w:szCs w:val="24"/>
        </w:rPr>
        <w:t xml:space="preserve">Notifications of </w:t>
      </w:r>
      <w:r w:rsidR="6B1114A7" w:rsidRPr="6CF47062">
        <w:rPr>
          <w:sz w:val="24"/>
          <w:szCs w:val="24"/>
        </w:rPr>
        <w:t>business interests are considered by the</w:t>
      </w:r>
      <w:r w:rsidR="136A20E6" w:rsidRPr="6CF47062">
        <w:rPr>
          <w:sz w:val="24"/>
          <w:szCs w:val="24"/>
        </w:rPr>
        <w:t xml:space="preserve"> individual’s line manager and the</w:t>
      </w:r>
      <w:r w:rsidR="0FD02A29" w:rsidRPr="6CF47062">
        <w:rPr>
          <w:sz w:val="24"/>
          <w:szCs w:val="24"/>
        </w:rPr>
        <w:t xml:space="preserve"> </w:t>
      </w:r>
      <w:r w:rsidR="73BF3AFA" w:rsidRPr="6CF47062">
        <w:rPr>
          <w:sz w:val="24"/>
          <w:szCs w:val="24"/>
        </w:rPr>
        <w:t>PFCC</w:t>
      </w:r>
      <w:r w:rsidR="5F235B3C" w:rsidRPr="6CF47062">
        <w:rPr>
          <w:sz w:val="24"/>
          <w:szCs w:val="24"/>
        </w:rPr>
        <w:t>’s</w:t>
      </w:r>
      <w:r w:rsidR="73BF3AFA" w:rsidRPr="6CF47062">
        <w:rPr>
          <w:sz w:val="24"/>
          <w:szCs w:val="24"/>
        </w:rPr>
        <w:t xml:space="preserve"> </w:t>
      </w:r>
      <w:r w:rsidR="0FD02A29" w:rsidRPr="6CF47062">
        <w:rPr>
          <w:sz w:val="24"/>
          <w:szCs w:val="24"/>
        </w:rPr>
        <w:t>Chief Executive.</w:t>
      </w:r>
      <w:r w:rsidR="6B1114A7" w:rsidRPr="6CF47062">
        <w:rPr>
          <w:sz w:val="24"/>
          <w:szCs w:val="24"/>
        </w:rPr>
        <w:t xml:space="preserve"> Staff must </w:t>
      </w:r>
      <w:r w:rsidR="351EA646" w:rsidRPr="6CF47062">
        <w:rPr>
          <w:sz w:val="24"/>
          <w:szCs w:val="24"/>
        </w:rPr>
        <w:t>complete a</w:t>
      </w:r>
      <w:r w:rsidRPr="6CF47062">
        <w:rPr>
          <w:sz w:val="24"/>
          <w:szCs w:val="24"/>
        </w:rPr>
        <w:t xml:space="preserve"> notification</w:t>
      </w:r>
      <w:r w:rsidR="351EA646" w:rsidRPr="6CF47062">
        <w:rPr>
          <w:sz w:val="24"/>
          <w:szCs w:val="24"/>
        </w:rPr>
        <w:t xml:space="preserve"> form</w:t>
      </w:r>
      <w:r w:rsidR="7104513F" w:rsidRPr="6CF47062">
        <w:rPr>
          <w:sz w:val="24"/>
          <w:szCs w:val="24"/>
        </w:rPr>
        <w:t xml:space="preserve"> (see</w:t>
      </w:r>
      <w:r w:rsidR="69B89ABF" w:rsidRPr="6CF47062">
        <w:rPr>
          <w:sz w:val="24"/>
          <w:szCs w:val="24"/>
        </w:rPr>
        <w:t xml:space="preserve"> following internal link</w:t>
      </w:r>
      <w:r w:rsidR="7104513F" w:rsidRPr="6CF47062">
        <w:rPr>
          <w:sz w:val="24"/>
          <w:szCs w:val="24"/>
        </w:rPr>
        <w:t xml:space="preserve"> </w:t>
      </w:r>
      <w:hyperlink r:id="rId12">
        <w:r w:rsidR="7104513F" w:rsidRPr="6CF47062">
          <w:rPr>
            <w:rStyle w:val="Hyperlink"/>
            <w:sz w:val="24"/>
            <w:szCs w:val="24"/>
          </w:rPr>
          <w:t>Notification of Additional Employment</w:t>
        </w:r>
        <w:r w:rsidR="5E93C8D3" w:rsidRPr="6CF47062">
          <w:rPr>
            <w:rStyle w:val="Hyperlink"/>
            <w:sz w:val="24"/>
            <w:szCs w:val="24"/>
          </w:rPr>
          <w:t xml:space="preserve"> </w:t>
        </w:r>
        <w:r w:rsidR="7104513F" w:rsidRPr="6CF47062">
          <w:rPr>
            <w:rStyle w:val="Hyperlink"/>
            <w:sz w:val="24"/>
            <w:szCs w:val="24"/>
          </w:rPr>
          <w:t>/</w:t>
        </w:r>
        <w:r w:rsidR="5E93C8D3" w:rsidRPr="6CF47062">
          <w:rPr>
            <w:rStyle w:val="Hyperlink"/>
            <w:sz w:val="24"/>
            <w:szCs w:val="24"/>
          </w:rPr>
          <w:t xml:space="preserve"> </w:t>
        </w:r>
        <w:r w:rsidR="7104513F" w:rsidRPr="6CF47062">
          <w:rPr>
            <w:rStyle w:val="Hyperlink"/>
            <w:sz w:val="24"/>
            <w:szCs w:val="24"/>
          </w:rPr>
          <w:t>Business Interest</w:t>
        </w:r>
        <w:r w:rsidR="5E93C8D3" w:rsidRPr="6CF47062">
          <w:rPr>
            <w:rStyle w:val="Hyperlink"/>
            <w:sz w:val="24"/>
            <w:szCs w:val="24"/>
          </w:rPr>
          <w:t xml:space="preserve"> </w:t>
        </w:r>
        <w:r w:rsidR="7104513F" w:rsidRPr="6CF47062">
          <w:rPr>
            <w:rStyle w:val="Hyperlink"/>
            <w:sz w:val="24"/>
            <w:szCs w:val="24"/>
          </w:rPr>
          <w:t>/</w:t>
        </w:r>
        <w:r w:rsidR="5E93C8D3" w:rsidRPr="6CF47062">
          <w:rPr>
            <w:rStyle w:val="Hyperlink"/>
            <w:sz w:val="24"/>
            <w:szCs w:val="24"/>
          </w:rPr>
          <w:t xml:space="preserve"> </w:t>
        </w:r>
        <w:r w:rsidR="7104513F" w:rsidRPr="6CF47062">
          <w:rPr>
            <w:rStyle w:val="Hyperlink"/>
            <w:sz w:val="24"/>
            <w:szCs w:val="24"/>
          </w:rPr>
          <w:t>Services and Reservist Commitment Form</w:t>
        </w:r>
      </w:hyperlink>
      <w:r w:rsidR="7104513F" w:rsidRPr="6CF47062">
        <w:rPr>
          <w:sz w:val="24"/>
          <w:szCs w:val="24"/>
        </w:rPr>
        <w:t>)</w:t>
      </w:r>
      <w:r w:rsidR="792C2380" w:rsidRPr="6CF47062">
        <w:rPr>
          <w:sz w:val="24"/>
          <w:szCs w:val="24"/>
        </w:rPr>
        <w:t>.  There is also an ongoing requirement for staff to review their notification</w:t>
      </w:r>
      <w:r w:rsidR="012665EE" w:rsidRPr="6CF47062">
        <w:rPr>
          <w:sz w:val="24"/>
          <w:szCs w:val="24"/>
        </w:rPr>
        <w:t>s</w:t>
      </w:r>
      <w:r w:rsidR="792C2380" w:rsidRPr="6CF47062">
        <w:rPr>
          <w:sz w:val="24"/>
          <w:szCs w:val="24"/>
        </w:rPr>
        <w:t xml:space="preserve"> on an annual basis and </w:t>
      </w:r>
      <w:r w:rsidR="012665EE" w:rsidRPr="6CF47062">
        <w:rPr>
          <w:sz w:val="24"/>
          <w:szCs w:val="24"/>
        </w:rPr>
        <w:t xml:space="preserve">to </w:t>
      </w:r>
      <w:r w:rsidR="792C2380" w:rsidRPr="6CF47062">
        <w:rPr>
          <w:sz w:val="24"/>
          <w:szCs w:val="24"/>
        </w:rPr>
        <w:t>make any necessary updates to the notification in the event of their circumstances changing.</w:t>
      </w:r>
    </w:p>
    <w:p w14:paraId="6A72DEEB" w14:textId="77777777" w:rsidR="00466B01" w:rsidRDefault="00466B01" w:rsidP="00960447">
      <w:pPr>
        <w:jc w:val="both"/>
        <w:rPr>
          <w:b/>
          <w:sz w:val="24"/>
          <w:szCs w:val="24"/>
        </w:rPr>
      </w:pPr>
    </w:p>
    <w:p w14:paraId="6A72DEEC" w14:textId="77777777" w:rsidR="00321C3F" w:rsidRPr="00321C3F" w:rsidRDefault="00321C3F" w:rsidP="00960447">
      <w:pPr>
        <w:numPr>
          <w:ilvl w:val="0"/>
          <w:numId w:val="1"/>
        </w:numPr>
        <w:jc w:val="both"/>
        <w:rPr>
          <w:b/>
          <w:sz w:val="24"/>
          <w:szCs w:val="24"/>
        </w:rPr>
      </w:pPr>
      <w:r w:rsidRPr="00321C3F">
        <w:rPr>
          <w:b/>
          <w:sz w:val="24"/>
          <w:szCs w:val="24"/>
        </w:rPr>
        <w:t>Data Protection and Information Security</w:t>
      </w:r>
    </w:p>
    <w:p w14:paraId="1ABC6BE7" w14:textId="77777777" w:rsidR="00525D29" w:rsidRDefault="00525D29" w:rsidP="00960447">
      <w:pPr>
        <w:jc w:val="both"/>
        <w:rPr>
          <w:sz w:val="24"/>
          <w:szCs w:val="24"/>
        </w:rPr>
      </w:pPr>
    </w:p>
    <w:p w14:paraId="6A72DEED" w14:textId="6A1DB16E" w:rsidR="00321C3F" w:rsidRDefault="00374A6D" w:rsidP="00960447">
      <w:pPr>
        <w:jc w:val="both"/>
        <w:rPr>
          <w:sz w:val="24"/>
          <w:szCs w:val="24"/>
        </w:rPr>
      </w:pPr>
      <w:r>
        <w:rPr>
          <w:sz w:val="24"/>
          <w:szCs w:val="24"/>
        </w:rPr>
        <w:t xml:space="preserve">This policy is compliant with the requirements of the </w:t>
      </w:r>
      <w:r w:rsidR="00D45A35">
        <w:rPr>
          <w:sz w:val="24"/>
          <w:szCs w:val="24"/>
        </w:rPr>
        <w:t xml:space="preserve">UK </w:t>
      </w:r>
      <w:r w:rsidR="00332F7A">
        <w:rPr>
          <w:sz w:val="24"/>
          <w:szCs w:val="24"/>
        </w:rPr>
        <w:t>General Data Protection Regulation (</w:t>
      </w:r>
      <w:r w:rsidR="00BB0FB7">
        <w:rPr>
          <w:sz w:val="24"/>
          <w:szCs w:val="24"/>
        </w:rPr>
        <w:t xml:space="preserve">UK </w:t>
      </w:r>
      <w:r w:rsidR="00332F7A">
        <w:rPr>
          <w:sz w:val="24"/>
          <w:szCs w:val="24"/>
        </w:rPr>
        <w:t xml:space="preserve">GDPR), </w:t>
      </w:r>
      <w:r>
        <w:rPr>
          <w:sz w:val="24"/>
          <w:szCs w:val="24"/>
        </w:rPr>
        <w:t xml:space="preserve">Data Protection Act </w:t>
      </w:r>
      <w:r w:rsidR="00CB5636">
        <w:rPr>
          <w:sz w:val="24"/>
          <w:szCs w:val="24"/>
        </w:rPr>
        <w:t xml:space="preserve">2018 </w:t>
      </w:r>
      <w:r>
        <w:rPr>
          <w:sz w:val="24"/>
          <w:szCs w:val="24"/>
        </w:rPr>
        <w:t>and with the continued protection of Essex P</w:t>
      </w:r>
      <w:r w:rsidR="00960447">
        <w:rPr>
          <w:sz w:val="24"/>
          <w:szCs w:val="24"/>
        </w:rPr>
        <w:t>olice and P</w:t>
      </w:r>
      <w:r w:rsidR="00FC197F">
        <w:rPr>
          <w:sz w:val="24"/>
          <w:szCs w:val="24"/>
        </w:rPr>
        <w:t>F</w:t>
      </w:r>
      <w:r w:rsidR="00960447">
        <w:rPr>
          <w:sz w:val="24"/>
          <w:szCs w:val="24"/>
        </w:rPr>
        <w:t>CC</w:t>
      </w:r>
      <w:r>
        <w:rPr>
          <w:sz w:val="24"/>
          <w:szCs w:val="24"/>
        </w:rPr>
        <w:t xml:space="preserve"> systems and information assets.</w:t>
      </w:r>
    </w:p>
    <w:p w14:paraId="6A72DEEE" w14:textId="77777777" w:rsidR="00960447" w:rsidRDefault="00960447" w:rsidP="00960447">
      <w:pPr>
        <w:jc w:val="both"/>
        <w:rPr>
          <w:sz w:val="24"/>
          <w:szCs w:val="24"/>
        </w:rPr>
      </w:pPr>
    </w:p>
    <w:p w14:paraId="6A72DEEF" w14:textId="77777777" w:rsidR="00DB6792" w:rsidRPr="00DB6792" w:rsidRDefault="00DB6792" w:rsidP="00960447">
      <w:pPr>
        <w:numPr>
          <w:ilvl w:val="0"/>
          <w:numId w:val="1"/>
        </w:numPr>
        <w:jc w:val="both"/>
        <w:rPr>
          <w:b/>
          <w:sz w:val="24"/>
          <w:szCs w:val="24"/>
        </w:rPr>
      </w:pPr>
      <w:r w:rsidRPr="00DB6792">
        <w:rPr>
          <w:b/>
          <w:sz w:val="24"/>
          <w:szCs w:val="24"/>
        </w:rPr>
        <w:t>Human Rights</w:t>
      </w:r>
    </w:p>
    <w:p w14:paraId="17E1F1B5" w14:textId="77777777" w:rsidR="0003544E" w:rsidRDefault="0003544E" w:rsidP="00960447">
      <w:pPr>
        <w:jc w:val="both"/>
        <w:rPr>
          <w:sz w:val="24"/>
          <w:szCs w:val="24"/>
        </w:rPr>
      </w:pPr>
    </w:p>
    <w:p w14:paraId="6A72DEF0" w14:textId="63B3FB49" w:rsidR="00DB6792" w:rsidRDefault="00DB6792" w:rsidP="00960447">
      <w:pPr>
        <w:jc w:val="both"/>
        <w:rPr>
          <w:sz w:val="24"/>
          <w:szCs w:val="24"/>
        </w:rPr>
      </w:pPr>
      <w:r>
        <w:rPr>
          <w:sz w:val="24"/>
          <w:szCs w:val="24"/>
        </w:rPr>
        <w:t>When applying this policy and making any decisions in relation to an application</w:t>
      </w:r>
      <w:r w:rsidR="00D4537F">
        <w:rPr>
          <w:sz w:val="24"/>
          <w:szCs w:val="24"/>
        </w:rPr>
        <w:t xml:space="preserve"> or notification</w:t>
      </w:r>
      <w:r>
        <w:rPr>
          <w:sz w:val="24"/>
          <w:szCs w:val="24"/>
        </w:rPr>
        <w:t>, it is imperative that account is taken of the Human Rights Act 1998 and particular</w:t>
      </w:r>
      <w:r w:rsidR="005611C6">
        <w:rPr>
          <w:sz w:val="24"/>
          <w:szCs w:val="24"/>
        </w:rPr>
        <w:t>ly</w:t>
      </w:r>
      <w:r>
        <w:rPr>
          <w:sz w:val="24"/>
          <w:szCs w:val="24"/>
        </w:rPr>
        <w:t xml:space="preserve"> Article 8 – the right to a private and family life. Any interference in that right (and a refusal is potentially an interference) must be lawful, necessary and proportionate. It is</w:t>
      </w:r>
      <w:r w:rsidR="005611C6">
        <w:rPr>
          <w:sz w:val="24"/>
          <w:szCs w:val="24"/>
        </w:rPr>
        <w:t xml:space="preserve"> therefore</w:t>
      </w:r>
      <w:r>
        <w:rPr>
          <w:sz w:val="24"/>
          <w:szCs w:val="24"/>
        </w:rPr>
        <w:t xml:space="preserve"> imperative that all decisions are recorded fully and address the individual applicant’s human rights.</w:t>
      </w:r>
    </w:p>
    <w:p w14:paraId="6A72DEF1" w14:textId="77777777" w:rsidR="00DB6792" w:rsidRDefault="00DB6792" w:rsidP="00960447">
      <w:pPr>
        <w:jc w:val="both"/>
        <w:rPr>
          <w:sz w:val="24"/>
          <w:szCs w:val="24"/>
        </w:rPr>
      </w:pPr>
    </w:p>
    <w:p w14:paraId="6A72DEF2" w14:textId="77777777" w:rsidR="00DB6792" w:rsidRPr="00C46858" w:rsidRDefault="00BC46D7" w:rsidP="00960447">
      <w:pPr>
        <w:numPr>
          <w:ilvl w:val="0"/>
          <w:numId w:val="1"/>
        </w:numPr>
        <w:jc w:val="both"/>
        <w:rPr>
          <w:b/>
          <w:sz w:val="24"/>
          <w:szCs w:val="24"/>
        </w:rPr>
      </w:pPr>
      <w:r>
        <w:rPr>
          <w:b/>
          <w:sz w:val="24"/>
          <w:szCs w:val="24"/>
        </w:rPr>
        <w:t>Equality and Diversity Implications</w:t>
      </w:r>
    </w:p>
    <w:p w14:paraId="08C82097" w14:textId="77777777" w:rsidR="009D1564" w:rsidRDefault="009D1564" w:rsidP="00960447">
      <w:pPr>
        <w:jc w:val="both"/>
        <w:rPr>
          <w:sz w:val="24"/>
          <w:szCs w:val="24"/>
        </w:rPr>
      </w:pPr>
    </w:p>
    <w:p w14:paraId="6A72DEF3" w14:textId="0FB37A83" w:rsidR="007B4161" w:rsidRDefault="003B505F" w:rsidP="00960447">
      <w:pPr>
        <w:jc w:val="both"/>
        <w:rPr>
          <w:sz w:val="24"/>
          <w:szCs w:val="24"/>
        </w:rPr>
      </w:pPr>
      <w:r>
        <w:rPr>
          <w:sz w:val="24"/>
          <w:szCs w:val="24"/>
        </w:rPr>
        <w:t>This policy applies equally to all members of staff</w:t>
      </w:r>
      <w:r w:rsidR="00BC46D7">
        <w:rPr>
          <w:sz w:val="24"/>
          <w:szCs w:val="24"/>
        </w:rPr>
        <w:t>, contractors and consultants working on behalf of the PFCC</w:t>
      </w:r>
      <w:r>
        <w:rPr>
          <w:sz w:val="24"/>
          <w:szCs w:val="24"/>
        </w:rPr>
        <w:t xml:space="preserve">.  There are not considered to be any implications </w:t>
      </w:r>
      <w:r w:rsidR="00A1497C">
        <w:rPr>
          <w:sz w:val="24"/>
          <w:szCs w:val="24"/>
        </w:rPr>
        <w:t>regarding</w:t>
      </w:r>
      <w:r>
        <w:rPr>
          <w:sz w:val="24"/>
          <w:szCs w:val="24"/>
        </w:rPr>
        <w:t xml:space="preserve"> race, ethnicity or any other </w:t>
      </w:r>
      <w:r w:rsidR="00BC46D7">
        <w:rPr>
          <w:sz w:val="24"/>
          <w:szCs w:val="24"/>
        </w:rPr>
        <w:t>protected</w:t>
      </w:r>
      <w:r>
        <w:rPr>
          <w:sz w:val="24"/>
          <w:szCs w:val="24"/>
        </w:rPr>
        <w:t xml:space="preserve"> characteristics that would affect the consideration or interpretation of this policy.</w:t>
      </w:r>
    </w:p>
    <w:p w14:paraId="6A72DEF4" w14:textId="77777777" w:rsidR="007B4161" w:rsidRDefault="007B4161" w:rsidP="00960447">
      <w:pPr>
        <w:jc w:val="both"/>
        <w:rPr>
          <w:sz w:val="24"/>
          <w:szCs w:val="24"/>
        </w:rPr>
      </w:pPr>
    </w:p>
    <w:p w14:paraId="6A72DEF5" w14:textId="77777777" w:rsidR="00DB6792" w:rsidRPr="00DB6792" w:rsidRDefault="00DB6792" w:rsidP="00960447">
      <w:pPr>
        <w:numPr>
          <w:ilvl w:val="0"/>
          <w:numId w:val="1"/>
        </w:numPr>
        <w:jc w:val="both"/>
        <w:rPr>
          <w:b/>
          <w:sz w:val="24"/>
          <w:szCs w:val="24"/>
        </w:rPr>
      </w:pPr>
      <w:r w:rsidRPr="00DB6792">
        <w:rPr>
          <w:b/>
          <w:sz w:val="24"/>
          <w:szCs w:val="24"/>
        </w:rPr>
        <w:t>Health and Safety</w:t>
      </w:r>
    </w:p>
    <w:p w14:paraId="7885EB98" w14:textId="77777777" w:rsidR="007A5846" w:rsidRDefault="007A5846" w:rsidP="00960447">
      <w:pPr>
        <w:jc w:val="both"/>
        <w:rPr>
          <w:sz w:val="24"/>
          <w:szCs w:val="24"/>
        </w:rPr>
      </w:pPr>
    </w:p>
    <w:p w14:paraId="6A72DEF6" w14:textId="062CF634" w:rsidR="00DB6792" w:rsidRDefault="00DB6792" w:rsidP="00960447">
      <w:pPr>
        <w:jc w:val="both"/>
        <w:rPr>
          <w:sz w:val="24"/>
          <w:szCs w:val="24"/>
        </w:rPr>
      </w:pPr>
      <w:r>
        <w:rPr>
          <w:sz w:val="24"/>
          <w:szCs w:val="24"/>
        </w:rPr>
        <w:t xml:space="preserve">This policy is compliant with the requirements of </w:t>
      </w:r>
      <w:r w:rsidR="00BB1242">
        <w:rPr>
          <w:sz w:val="24"/>
          <w:szCs w:val="24"/>
        </w:rPr>
        <w:t>h</w:t>
      </w:r>
      <w:r>
        <w:rPr>
          <w:sz w:val="24"/>
          <w:szCs w:val="24"/>
        </w:rPr>
        <w:t xml:space="preserve">ealth and </w:t>
      </w:r>
      <w:r w:rsidR="00BB1242">
        <w:rPr>
          <w:sz w:val="24"/>
          <w:szCs w:val="24"/>
        </w:rPr>
        <w:t>s</w:t>
      </w:r>
      <w:r>
        <w:rPr>
          <w:sz w:val="24"/>
          <w:szCs w:val="24"/>
        </w:rPr>
        <w:t xml:space="preserve">afety legislation and internal </w:t>
      </w:r>
      <w:r w:rsidR="00853AD7">
        <w:rPr>
          <w:sz w:val="24"/>
          <w:szCs w:val="24"/>
        </w:rPr>
        <w:t>h</w:t>
      </w:r>
      <w:r>
        <w:rPr>
          <w:sz w:val="24"/>
          <w:szCs w:val="24"/>
        </w:rPr>
        <w:t xml:space="preserve">ealth and </w:t>
      </w:r>
      <w:r w:rsidR="00853AD7">
        <w:rPr>
          <w:sz w:val="24"/>
          <w:szCs w:val="24"/>
        </w:rPr>
        <w:t>s</w:t>
      </w:r>
      <w:r>
        <w:rPr>
          <w:sz w:val="24"/>
          <w:szCs w:val="24"/>
        </w:rPr>
        <w:t>afety procedures. Where there is a concern on health and safety grounds about the efficiency</w:t>
      </w:r>
      <w:r w:rsidR="00BC46D7">
        <w:rPr>
          <w:sz w:val="24"/>
          <w:szCs w:val="24"/>
        </w:rPr>
        <w:t xml:space="preserve"> and / or wellbeing</w:t>
      </w:r>
      <w:r>
        <w:rPr>
          <w:sz w:val="24"/>
          <w:szCs w:val="24"/>
        </w:rPr>
        <w:t xml:space="preserve"> of the individual</w:t>
      </w:r>
      <w:r w:rsidR="007F04AF">
        <w:rPr>
          <w:sz w:val="24"/>
          <w:szCs w:val="24"/>
        </w:rPr>
        <w:t xml:space="preserve">, taking account of the nature of the business </w:t>
      </w:r>
      <w:r w:rsidR="007F04AF">
        <w:rPr>
          <w:sz w:val="24"/>
          <w:szCs w:val="24"/>
        </w:rPr>
        <w:lastRenderedPageBreak/>
        <w:t>interest and aggregated hours of that interest, the interest may be limited or excluded as a result</w:t>
      </w:r>
      <w:r w:rsidR="003445DD">
        <w:rPr>
          <w:sz w:val="24"/>
          <w:szCs w:val="24"/>
        </w:rPr>
        <w:t>. The nature of the indi</w:t>
      </w:r>
      <w:r w:rsidR="00960447">
        <w:rPr>
          <w:sz w:val="24"/>
          <w:szCs w:val="24"/>
        </w:rPr>
        <w:t>vidual’s role with</w:t>
      </w:r>
      <w:r w:rsidR="00BC46D7">
        <w:rPr>
          <w:sz w:val="24"/>
          <w:szCs w:val="24"/>
        </w:rPr>
        <w:t>in</w:t>
      </w:r>
      <w:r w:rsidR="00960447">
        <w:rPr>
          <w:sz w:val="24"/>
          <w:szCs w:val="24"/>
        </w:rPr>
        <w:t xml:space="preserve"> the P</w:t>
      </w:r>
      <w:r w:rsidR="00FC197F">
        <w:rPr>
          <w:sz w:val="24"/>
          <w:szCs w:val="24"/>
        </w:rPr>
        <w:t>F</w:t>
      </w:r>
      <w:r w:rsidR="00960447">
        <w:rPr>
          <w:sz w:val="24"/>
          <w:szCs w:val="24"/>
        </w:rPr>
        <w:t>CC</w:t>
      </w:r>
      <w:r w:rsidR="00BC46D7">
        <w:rPr>
          <w:sz w:val="24"/>
          <w:szCs w:val="24"/>
        </w:rPr>
        <w:t>’s</w:t>
      </w:r>
      <w:r w:rsidR="00BC181B">
        <w:rPr>
          <w:sz w:val="24"/>
          <w:szCs w:val="24"/>
        </w:rPr>
        <w:t xml:space="preserve"> </w:t>
      </w:r>
      <w:r w:rsidR="00687FBE">
        <w:rPr>
          <w:sz w:val="24"/>
          <w:szCs w:val="24"/>
        </w:rPr>
        <w:t xml:space="preserve">office </w:t>
      </w:r>
      <w:r w:rsidR="003445DD">
        <w:rPr>
          <w:sz w:val="24"/>
          <w:szCs w:val="24"/>
        </w:rPr>
        <w:t>will also be taken into account when considering a business interest.</w:t>
      </w:r>
    </w:p>
    <w:p w14:paraId="6A72DEF7" w14:textId="77777777" w:rsidR="003445DD" w:rsidRDefault="003445DD" w:rsidP="00960447">
      <w:pPr>
        <w:jc w:val="both"/>
        <w:rPr>
          <w:sz w:val="24"/>
          <w:szCs w:val="24"/>
        </w:rPr>
      </w:pPr>
    </w:p>
    <w:p w14:paraId="6A72DEF8" w14:textId="77777777" w:rsidR="003445DD" w:rsidRPr="003445DD" w:rsidRDefault="003445DD" w:rsidP="00960447">
      <w:pPr>
        <w:numPr>
          <w:ilvl w:val="0"/>
          <w:numId w:val="1"/>
        </w:numPr>
        <w:jc w:val="both"/>
        <w:rPr>
          <w:b/>
          <w:sz w:val="24"/>
          <w:szCs w:val="24"/>
        </w:rPr>
      </w:pPr>
      <w:r w:rsidRPr="003445DD">
        <w:rPr>
          <w:b/>
          <w:sz w:val="24"/>
          <w:szCs w:val="24"/>
        </w:rPr>
        <w:t>Working Time Regulations 1998</w:t>
      </w:r>
    </w:p>
    <w:p w14:paraId="6703E619" w14:textId="77777777" w:rsidR="007B3287" w:rsidRDefault="007B3287" w:rsidP="00960447">
      <w:pPr>
        <w:jc w:val="both"/>
        <w:rPr>
          <w:sz w:val="24"/>
          <w:szCs w:val="24"/>
        </w:rPr>
      </w:pPr>
    </w:p>
    <w:p w14:paraId="6A72DEF9" w14:textId="49E75FC4" w:rsidR="003445DD" w:rsidRDefault="00960447" w:rsidP="00960447">
      <w:pPr>
        <w:jc w:val="both"/>
        <w:rPr>
          <w:sz w:val="24"/>
          <w:szCs w:val="24"/>
        </w:rPr>
      </w:pPr>
      <w:r>
        <w:rPr>
          <w:sz w:val="24"/>
          <w:szCs w:val="24"/>
        </w:rPr>
        <w:t>The P</w:t>
      </w:r>
      <w:r w:rsidR="00FC197F">
        <w:rPr>
          <w:sz w:val="24"/>
          <w:szCs w:val="24"/>
        </w:rPr>
        <w:t>F</w:t>
      </w:r>
      <w:r>
        <w:rPr>
          <w:sz w:val="24"/>
          <w:szCs w:val="24"/>
        </w:rPr>
        <w:t>CC</w:t>
      </w:r>
      <w:r w:rsidR="00BC46D7">
        <w:rPr>
          <w:sz w:val="24"/>
          <w:szCs w:val="24"/>
        </w:rPr>
        <w:t>,</w:t>
      </w:r>
      <w:r w:rsidR="003445DD">
        <w:rPr>
          <w:sz w:val="24"/>
          <w:szCs w:val="24"/>
        </w:rPr>
        <w:t xml:space="preserve"> in meeting </w:t>
      </w:r>
      <w:r w:rsidR="007B3287">
        <w:rPr>
          <w:sz w:val="24"/>
          <w:szCs w:val="24"/>
        </w:rPr>
        <w:t>their</w:t>
      </w:r>
      <w:r w:rsidR="003445DD">
        <w:rPr>
          <w:sz w:val="24"/>
          <w:szCs w:val="24"/>
        </w:rPr>
        <w:t xml:space="preserve"> obligation</w:t>
      </w:r>
      <w:r w:rsidR="00BC46D7">
        <w:rPr>
          <w:sz w:val="24"/>
          <w:szCs w:val="24"/>
        </w:rPr>
        <w:t>s</w:t>
      </w:r>
      <w:r w:rsidR="003445DD">
        <w:rPr>
          <w:sz w:val="24"/>
          <w:szCs w:val="24"/>
        </w:rPr>
        <w:t xml:space="preserve"> und</w:t>
      </w:r>
      <w:r>
        <w:rPr>
          <w:sz w:val="24"/>
          <w:szCs w:val="24"/>
        </w:rPr>
        <w:t>er the Working Time Regulations 1998</w:t>
      </w:r>
      <w:r w:rsidR="00BC46D7">
        <w:rPr>
          <w:sz w:val="24"/>
          <w:szCs w:val="24"/>
        </w:rPr>
        <w:t>,</w:t>
      </w:r>
      <w:r w:rsidR="003445DD">
        <w:rPr>
          <w:sz w:val="24"/>
          <w:szCs w:val="24"/>
        </w:rPr>
        <w:t xml:space="preserve"> needs to ascertain from the individual whether their business interest activity may be regarded as working time for the purposes of determining aggregate working time. This is because the provisions of the Working Time Regulations are not limited to working time with one organisation. Any individual with an external business interest is required to provide information concerning the nature, duration and time spent on any extra work undertake</w:t>
      </w:r>
      <w:r>
        <w:rPr>
          <w:sz w:val="24"/>
          <w:szCs w:val="24"/>
        </w:rPr>
        <w:t>n so that the P</w:t>
      </w:r>
      <w:r w:rsidR="00FC197F">
        <w:rPr>
          <w:sz w:val="24"/>
          <w:szCs w:val="24"/>
        </w:rPr>
        <w:t>F</w:t>
      </w:r>
      <w:r>
        <w:rPr>
          <w:sz w:val="24"/>
          <w:szCs w:val="24"/>
        </w:rPr>
        <w:t>CC</w:t>
      </w:r>
      <w:r w:rsidR="00BC181B">
        <w:rPr>
          <w:sz w:val="24"/>
          <w:szCs w:val="24"/>
        </w:rPr>
        <w:t xml:space="preserve"> </w:t>
      </w:r>
      <w:r w:rsidR="003445DD">
        <w:rPr>
          <w:sz w:val="24"/>
          <w:szCs w:val="24"/>
        </w:rPr>
        <w:t>can assess whether such work combined with the individual</w:t>
      </w:r>
      <w:r w:rsidR="00BC46D7">
        <w:rPr>
          <w:sz w:val="24"/>
          <w:szCs w:val="24"/>
        </w:rPr>
        <w:t>’</w:t>
      </w:r>
      <w:r w:rsidR="003445DD">
        <w:rPr>
          <w:sz w:val="24"/>
          <w:szCs w:val="24"/>
        </w:rPr>
        <w:t>s normal scope of duties conflicts with the Working Time Regulations.</w:t>
      </w:r>
    </w:p>
    <w:p w14:paraId="6A72DEFA" w14:textId="77777777" w:rsidR="003445DD" w:rsidRDefault="003445DD" w:rsidP="00960447">
      <w:pPr>
        <w:jc w:val="both"/>
        <w:rPr>
          <w:sz w:val="24"/>
          <w:szCs w:val="24"/>
        </w:rPr>
      </w:pPr>
    </w:p>
    <w:p w14:paraId="6A72DEFB" w14:textId="77777777" w:rsidR="003445DD" w:rsidRPr="003445DD" w:rsidRDefault="003445DD" w:rsidP="00960447">
      <w:pPr>
        <w:numPr>
          <w:ilvl w:val="0"/>
          <w:numId w:val="1"/>
        </w:numPr>
        <w:jc w:val="both"/>
        <w:rPr>
          <w:b/>
          <w:sz w:val="24"/>
          <w:szCs w:val="24"/>
        </w:rPr>
      </w:pPr>
      <w:r w:rsidRPr="003445DD">
        <w:rPr>
          <w:b/>
          <w:sz w:val="24"/>
          <w:szCs w:val="24"/>
        </w:rPr>
        <w:t>Statement of Policy</w:t>
      </w:r>
    </w:p>
    <w:p w14:paraId="3642AB53" w14:textId="77777777" w:rsidR="00346CBD" w:rsidRDefault="00346CBD" w:rsidP="00960447">
      <w:pPr>
        <w:jc w:val="both"/>
        <w:rPr>
          <w:sz w:val="24"/>
          <w:szCs w:val="24"/>
        </w:rPr>
      </w:pPr>
    </w:p>
    <w:p w14:paraId="6A72DEFC" w14:textId="30E871AB" w:rsidR="003445DD" w:rsidRDefault="00960447" w:rsidP="00960447">
      <w:pPr>
        <w:jc w:val="both"/>
        <w:rPr>
          <w:sz w:val="24"/>
          <w:szCs w:val="24"/>
        </w:rPr>
      </w:pPr>
      <w:r>
        <w:rPr>
          <w:sz w:val="24"/>
          <w:szCs w:val="24"/>
        </w:rPr>
        <w:t>The P</w:t>
      </w:r>
      <w:r w:rsidR="00FC197F">
        <w:rPr>
          <w:sz w:val="24"/>
          <w:szCs w:val="24"/>
        </w:rPr>
        <w:t>F</w:t>
      </w:r>
      <w:r>
        <w:rPr>
          <w:sz w:val="24"/>
          <w:szCs w:val="24"/>
        </w:rPr>
        <w:t>CC</w:t>
      </w:r>
      <w:r w:rsidR="003445DD">
        <w:rPr>
          <w:sz w:val="24"/>
          <w:szCs w:val="24"/>
        </w:rPr>
        <w:t xml:space="preserve"> is required to have </w:t>
      </w:r>
      <w:r w:rsidR="00490E48">
        <w:rPr>
          <w:sz w:val="24"/>
          <w:szCs w:val="24"/>
        </w:rPr>
        <w:t>che</w:t>
      </w:r>
      <w:r w:rsidR="00687D97">
        <w:rPr>
          <w:sz w:val="24"/>
          <w:szCs w:val="24"/>
        </w:rPr>
        <w:t>cks in place to ensure</w:t>
      </w:r>
      <w:r w:rsidR="003445DD">
        <w:rPr>
          <w:sz w:val="24"/>
          <w:szCs w:val="24"/>
        </w:rPr>
        <w:t xml:space="preserve"> staff do not have a conflict of interest which could arise through a business interest o</w:t>
      </w:r>
      <w:r w:rsidR="00490E48">
        <w:rPr>
          <w:sz w:val="24"/>
          <w:szCs w:val="24"/>
        </w:rPr>
        <w:t>r secondary employment.  S</w:t>
      </w:r>
      <w:r w:rsidR="003445DD">
        <w:rPr>
          <w:sz w:val="24"/>
          <w:szCs w:val="24"/>
        </w:rPr>
        <w:t xml:space="preserve">taff have a contractual obligation to ensure that they do not place themselves in a position where </w:t>
      </w:r>
      <w:r w:rsidR="00B827B3">
        <w:rPr>
          <w:sz w:val="24"/>
          <w:szCs w:val="24"/>
        </w:rPr>
        <w:t xml:space="preserve">professional </w:t>
      </w:r>
      <w:r w:rsidR="003445DD">
        <w:rPr>
          <w:sz w:val="24"/>
          <w:szCs w:val="24"/>
        </w:rPr>
        <w:t xml:space="preserve">duty and private interests conflict. </w:t>
      </w:r>
      <w:r w:rsidR="005D3D08">
        <w:rPr>
          <w:sz w:val="24"/>
          <w:szCs w:val="24"/>
        </w:rPr>
        <w:t>The</w:t>
      </w:r>
      <w:r w:rsidR="003445DD">
        <w:rPr>
          <w:sz w:val="24"/>
          <w:szCs w:val="24"/>
        </w:rPr>
        <w:t xml:space="preserve"> Staff Statement of Particulars – Terms and Condition of Employment</w:t>
      </w:r>
      <w:r w:rsidR="003F3446">
        <w:rPr>
          <w:sz w:val="24"/>
          <w:szCs w:val="24"/>
        </w:rPr>
        <w:t xml:space="preserve"> clarify the obligation of each member of staff</w:t>
      </w:r>
      <w:r w:rsidR="003445DD">
        <w:rPr>
          <w:sz w:val="24"/>
          <w:szCs w:val="24"/>
        </w:rPr>
        <w:t>:</w:t>
      </w:r>
    </w:p>
    <w:p w14:paraId="6A72DEFD" w14:textId="77777777" w:rsidR="003445DD" w:rsidRDefault="003445DD" w:rsidP="00960447">
      <w:pPr>
        <w:jc w:val="both"/>
        <w:rPr>
          <w:sz w:val="24"/>
          <w:szCs w:val="24"/>
        </w:rPr>
      </w:pPr>
    </w:p>
    <w:p w14:paraId="6A72DEFE" w14:textId="77777777" w:rsidR="003445DD" w:rsidRPr="003445DD" w:rsidRDefault="003445DD" w:rsidP="00687FBE">
      <w:pPr>
        <w:ind w:left="700" w:right="980"/>
        <w:jc w:val="both"/>
        <w:rPr>
          <w:b/>
          <w:sz w:val="24"/>
          <w:szCs w:val="24"/>
        </w:rPr>
      </w:pPr>
      <w:r w:rsidRPr="003445DD">
        <w:rPr>
          <w:b/>
          <w:sz w:val="24"/>
          <w:szCs w:val="24"/>
        </w:rPr>
        <w:t>“Not to subordinate your duty to your private interests or put yourself in a position where duty and private interests conflict. You may be permitted to undertake additional employment where this does not conflict w</w:t>
      </w:r>
      <w:r w:rsidR="00687D97">
        <w:rPr>
          <w:b/>
          <w:sz w:val="24"/>
          <w:szCs w:val="24"/>
        </w:rPr>
        <w:t>ith the interests of the P</w:t>
      </w:r>
      <w:r w:rsidR="00FC197F">
        <w:rPr>
          <w:b/>
          <w:sz w:val="24"/>
          <w:szCs w:val="24"/>
        </w:rPr>
        <w:t>F</w:t>
      </w:r>
      <w:r w:rsidR="00687D97">
        <w:rPr>
          <w:b/>
          <w:sz w:val="24"/>
          <w:szCs w:val="24"/>
        </w:rPr>
        <w:t xml:space="preserve">CC </w:t>
      </w:r>
      <w:r w:rsidRPr="003445DD">
        <w:rPr>
          <w:b/>
          <w:sz w:val="24"/>
          <w:szCs w:val="24"/>
        </w:rPr>
        <w:t>or adversely affect your performance.”</w:t>
      </w:r>
    </w:p>
    <w:p w14:paraId="6A72DEFF" w14:textId="77777777" w:rsidR="003445DD" w:rsidRDefault="003445DD" w:rsidP="00960447">
      <w:pPr>
        <w:jc w:val="both"/>
        <w:rPr>
          <w:sz w:val="24"/>
          <w:szCs w:val="24"/>
        </w:rPr>
      </w:pPr>
    </w:p>
    <w:p w14:paraId="6A72DF00" w14:textId="01E34223" w:rsidR="003445DD" w:rsidRDefault="003445DD" w:rsidP="00960447">
      <w:pPr>
        <w:jc w:val="both"/>
        <w:rPr>
          <w:sz w:val="24"/>
          <w:szCs w:val="24"/>
        </w:rPr>
      </w:pPr>
      <w:r>
        <w:rPr>
          <w:sz w:val="24"/>
          <w:szCs w:val="24"/>
        </w:rPr>
        <w:t xml:space="preserve">Requests will be considered in a flexible manner. Wherever possible, reasonable applications will be allowed. </w:t>
      </w:r>
      <w:r w:rsidR="00EF6D97">
        <w:rPr>
          <w:sz w:val="24"/>
          <w:szCs w:val="24"/>
        </w:rPr>
        <w:t>However, c</w:t>
      </w:r>
      <w:r>
        <w:rPr>
          <w:sz w:val="24"/>
          <w:szCs w:val="24"/>
        </w:rPr>
        <w:t>ompeting careers or business interests that interfere with an individual’s ability to perform their role, particu</w:t>
      </w:r>
      <w:r w:rsidR="000D7626">
        <w:rPr>
          <w:sz w:val="24"/>
          <w:szCs w:val="24"/>
        </w:rPr>
        <w:t xml:space="preserve">larly if they are in a designated post, will not be considered appropriate. A designated </w:t>
      </w:r>
      <w:r w:rsidR="005C27BB">
        <w:rPr>
          <w:sz w:val="24"/>
          <w:szCs w:val="24"/>
        </w:rPr>
        <w:t>post is defined as one where opportunities for corruption are high and there could be substantial risk of</w:t>
      </w:r>
      <w:r w:rsidR="00687D97">
        <w:rPr>
          <w:sz w:val="24"/>
          <w:szCs w:val="24"/>
        </w:rPr>
        <w:t xml:space="preserve"> serious damage to the P</w:t>
      </w:r>
      <w:r w:rsidR="00FC197F">
        <w:rPr>
          <w:sz w:val="24"/>
          <w:szCs w:val="24"/>
        </w:rPr>
        <w:t>F</w:t>
      </w:r>
      <w:r w:rsidR="00687D97">
        <w:rPr>
          <w:sz w:val="24"/>
          <w:szCs w:val="24"/>
        </w:rPr>
        <w:t>CC</w:t>
      </w:r>
      <w:r w:rsidR="005C27BB">
        <w:rPr>
          <w:sz w:val="24"/>
          <w:szCs w:val="24"/>
        </w:rPr>
        <w:t xml:space="preserve"> were it occupied by a person who was corrupt, dishonest, unethical or vulnerable to any of these th</w:t>
      </w:r>
      <w:r w:rsidR="0089292B">
        <w:rPr>
          <w:sz w:val="24"/>
          <w:szCs w:val="24"/>
        </w:rPr>
        <w:t>reats</w:t>
      </w:r>
      <w:r w:rsidR="005C27BB">
        <w:rPr>
          <w:sz w:val="24"/>
          <w:szCs w:val="24"/>
        </w:rPr>
        <w:t xml:space="preserve">. The job description will indicate whether a particular post has been classified as a designated post. </w:t>
      </w:r>
    </w:p>
    <w:p w14:paraId="6A72DF01" w14:textId="77777777" w:rsidR="005C27BB" w:rsidRDefault="005C27BB" w:rsidP="00960447">
      <w:pPr>
        <w:jc w:val="both"/>
        <w:rPr>
          <w:sz w:val="24"/>
          <w:szCs w:val="24"/>
        </w:rPr>
      </w:pPr>
    </w:p>
    <w:p w14:paraId="6A72DF02" w14:textId="77777777" w:rsidR="005C27BB" w:rsidRPr="005C27BB" w:rsidRDefault="005C27BB" w:rsidP="00960447">
      <w:pPr>
        <w:numPr>
          <w:ilvl w:val="0"/>
          <w:numId w:val="1"/>
        </w:numPr>
        <w:jc w:val="both"/>
        <w:rPr>
          <w:b/>
          <w:sz w:val="24"/>
          <w:szCs w:val="24"/>
        </w:rPr>
      </w:pPr>
      <w:r w:rsidRPr="005C27BB">
        <w:rPr>
          <w:b/>
          <w:sz w:val="24"/>
          <w:szCs w:val="24"/>
        </w:rPr>
        <w:t>Long Term Sickness</w:t>
      </w:r>
    </w:p>
    <w:p w14:paraId="19B9BBFB" w14:textId="77777777" w:rsidR="0089292B" w:rsidRDefault="0089292B" w:rsidP="00960447">
      <w:pPr>
        <w:jc w:val="both"/>
        <w:rPr>
          <w:sz w:val="24"/>
          <w:szCs w:val="24"/>
        </w:rPr>
      </w:pPr>
    </w:p>
    <w:p w14:paraId="6A72DF03" w14:textId="066CDF28" w:rsidR="005C27BB" w:rsidRDefault="005C27BB" w:rsidP="00960447">
      <w:pPr>
        <w:jc w:val="both"/>
        <w:rPr>
          <w:sz w:val="24"/>
          <w:szCs w:val="24"/>
        </w:rPr>
      </w:pPr>
      <w:r>
        <w:rPr>
          <w:sz w:val="24"/>
          <w:szCs w:val="24"/>
        </w:rPr>
        <w:t xml:space="preserve">Permission for individuals to continue with a business interest whilst off long-term sick (for a period of 28 days or more) or on recuperative duties will be suspended. Permission will be reinstated </w:t>
      </w:r>
      <w:r w:rsidR="00071FF4">
        <w:rPr>
          <w:sz w:val="24"/>
          <w:szCs w:val="24"/>
        </w:rPr>
        <w:t xml:space="preserve">(if appropriate) </w:t>
      </w:r>
      <w:r>
        <w:rPr>
          <w:sz w:val="24"/>
          <w:szCs w:val="24"/>
        </w:rPr>
        <w:t>when the individual returns to</w:t>
      </w:r>
      <w:r w:rsidR="00071FF4">
        <w:rPr>
          <w:sz w:val="24"/>
          <w:szCs w:val="24"/>
        </w:rPr>
        <w:t xml:space="preserve"> work</w:t>
      </w:r>
      <w:r>
        <w:rPr>
          <w:sz w:val="24"/>
          <w:szCs w:val="24"/>
        </w:rPr>
        <w:t>.</w:t>
      </w:r>
    </w:p>
    <w:p w14:paraId="6A72DF04" w14:textId="77777777" w:rsidR="005C27BB" w:rsidRDefault="005C27BB" w:rsidP="00960447">
      <w:pPr>
        <w:jc w:val="both"/>
        <w:rPr>
          <w:sz w:val="24"/>
          <w:szCs w:val="24"/>
        </w:rPr>
      </w:pPr>
    </w:p>
    <w:p w14:paraId="6A72DF05" w14:textId="79E56A52" w:rsidR="00490E48" w:rsidRDefault="005C27BB" w:rsidP="00960447">
      <w:pPr>
        <w:jc w:val="both"/>
        <w:rPr>
          <w:sz w:val="24"/>
          <w:szCs w:val="24"/>
        </w:rPr>
      </w:pPr>
      <w:r>
        <w:rPr>
          <w:sz w:val="24"/>
          <w:szCs w:val="24"/>
        </w:rPr>
        <w:t>Individuals on restricted duties and working</w:t>
      </w:r>
      <w:r w:rsidR="00005728">
        <w:rPr>
          <w:sz w:val="24"/>
          <w:szCs w:val="24"/>
        </w:rPr>
        <w:t xml:space="preserve"> the</w:t>
      </w:r>
      <w:r>
        <w:rPr>
          <w:sz w:val="24"/>
          <w:szCs w:val="24"/>
        </w:rPr>
        <w:t xml:space="preserve"> full hours </w:t>
      </w:r>
      <w:r w:rsidR="00E33AAC">
        <w:rPr>
          <w:sz w:val="24"/>
          <w:szCs w:val="24"/>
        </w:rPr>
        <w:t>required by</w:t>
      </w:r>
      <w:r>
        <w:rPr>
          <w:sz w:val="24"/>
          <w:szCs w:val="24"/>
        </w:rPr>
        <w:t xml:space="preserve"> their employment </w:t>
      </w:r>
      <w:r w:rsidR="00E33AAC">
        <w:rPr>
          <w:sz w:val="24"/>
          <w:szCs w:val="24"/>
        </w:rPr>
        <w:t>terms</w:t>
      </w:r>
      <w:r>
        <w:rPr>
          <w:sz w:val="24"/>
          <w:szCs w:val="24"/>
        </w:rPr>
        <w:t xml:space="preserve"> may continue with their </w:t>
      </w:r>
      <w:r w:rsidR="003B505F">
        <w:rPr>
          <w:sz w:val="24"/>
          <w:szCs w:val="24"/>
        </w:rPr>
        <w:t xml:space="preserve">declared </w:t>
      </w:r>
      <w:r>
        <w:rPr>
          <w:sz w:val="24"/>
          <w:szCs w:val="24"/>
        </w:rPr>
        <w:t>business interest.</w:t>
      </w:r>
    </w:p>
    <w:p w14:paraId="6A72DF06" w14:textId="77777777" w:rsidR="00490E48" w:rsidRDefault="00490E48" w:rsidP="00960447">
      <w:pPr>
        <w:jc w:val="both"/>
        <w:rPr>
          <w:sz w:val="24"/>
          <w:szCs w:val="24"/>
        </w:rPr>
      </w:pPr>
    </w:p>
    <w:p w14:paraId="6A72DF07" w14:textId="77777777" w:rsidR="005C27BB" w:rsidRPr="005C27BB" w:rsidRDefault="005C27BB" w:rsidP="00960447">
      <w:pPr>
        <w:numPr>
          <w:ilvl w:val="0"/>
          <w:numId w:val="1"/>
        </w:numPr>
        <w:jc w:val="both"/>
        <w:rPr>
          <w:b/>
          <w:sz w:val="24"/>
          <w:szCs w:val="24"/>
        </w:rPr>
      </w:pPr>
      <w:r w:rsidRPr="005C27BB">
        <w:rPr>
          <w:b/>
          <w:sz w:val="24"/>
          <w:szCs w:val="24"/>
        </w:rPr>
        <w:t>Application C</w:t>
      </w:r>
      <w:r w:rsidR="00960447">
        <w:rPr>
          <w:b/>
          <w:sz w:val="24"/>
          <w:szCs w:val="24"/>
        </w:rPr>
        <w:t>riteria – P</w:t>
      </w:r>
      <w:r w:rsidR="00FC197F">
        <w:rPr>
          <w:b/>
          <w:sz w:val="24"/>
          <w:szCs w:val="24"/>
        </w:rPr>
        <w:t>F</w:t>
      </w:r>
      <w:r w:rsidR="00960447">
        <w:rPr>
          <w:b/>
          <w:sz w:val="24"/>
          <w:szCs w:val="24"/>
        </w:rPr>
        <w:t>CC</w:t>
      </w:r>
      <w:r w:rsidRPr="005C27BB">
        <w:rPr>
          <w:b/>
          <w:sz w:val="24"/>
          <w:szCs w:val="24"/>
        </w:rPr>
        <w:t xml:space="preserve"> Staff</w:t>
      </w:r>
    </w:p>
    <w:p w14:paraId="5B396805" w14:textId="77777777" w:rsidR="00005728" w:rsidRDefault="00005728" w:rsidP="00960447">
      <w:pPr>
        <w:jc w:val="both"/>
        <w:rPr>
          <w:sz w:val="24"/>
          <w:szCs w:val="24"/>
        </w:rPr>
      </w:pPr>
    </w:p>
    <w:p w14:paraId="6A72DF08" w14:textId="63D2D23B" w:rsidR="005C27BB" w:rsidRDefault="53ACD002" w:rsidP="00960447">
      <w:pPr>
        <w:jc w:val="both"/>
        <w:rPr>
          <w:sz w:val="24"/>
          <w:szCs w:val="24"/>
        </w:rPr>
      </w:pPr>
      <w:r w:rsidRPr="6CF47062">
        <w:rPr>
          <w:sz w:val="24"/>
          <w:szCs w:val="24"/>
        </w:rPr>
        <w:t>When considering whether a business interest of a staff member is compatible with</w:t>
      </w:r>
      <w:r w:rsidR="16F72912" w:rsidRPr="6CF47062">
        <w:rPr>
          <w:sz w:val="24"/>
          <w:szCs w:val="24"/>
        </w:rPr>
        <w:t xml:space="preserve"> their employment by the PFCC</w:t>
      </w:r>
      <w:r w:rsidRPr="6CF47062">
        <w:rPr>
          <w:sz w:val="24"/>
          <w:szCs w:val="24"/>
        </w:rPr>
        <w:t xml:space="preserve">, </w:t>
      </w:r>
      <w:r w:rsidR="249D40EA" w:rsidRPr="6CF47062">
        <w:rPr>
          <w:sz w:val="24"/>
          <w:szCs w:val="24"/>
        </w:rPr>
        <w:t>if the answer to any of th</w:t>
      </w:r>
      <w:r w:rsidRPr="6CF47062">
        <w:rPr>
          <w:sz w:val="24"/>
          <w:szCs w:val="24"/>
        </w:rPr>
        <w:t xml:space="preserve">e </w:t>
      </w:r>
      <w:r w:rsidR="249D40EA" w:rsidRPr="6CF47062">
        <w:rPr>
          <w:sz w:val="24"/>
          <w:szCs w:val="24"/>
        </w:rPr>
        <w:t xml:space="preserve">following </w:t>
      </w:r>
      <w:r w:rsidRPr="6CF47062">
        <w:rPr>
          <w:sz w:val="24"/>
          <w:szCs w:val="24"/>
        </w:rPr>
        <w:t>criteria is “yes”, the business interest will not generally be allowed:</w:t>
      </w:r>
    </w:p>
    <w:p w14:paraId="6A72DF09" w14:textId="77777777" w:rsidR="00B70BA2" w:rsidRDefault="00B70BA2" w:rsidP="00960447">
      <w:pPr>
        <w:jc w:val="both"/>
        <w:rPr>
          <w:sz w:val="24"/>
          <w:szCs w:val="24"/>
        </w:rPr>
      </w:pPr>
    </w:p>
    <w:p w14:paraId="6A72DF0A" w14:textId="6BCA7AEB" w:rsidR="00B70BA2" w:rsidRDefault="53ACD002" w:rsidP="00960447">
      <w:pPr>
        <w:numPr>
          <w:ilvl w:val="0"/>
          <w:numId w:val="2"/>
        </w:numPr>
        <w:jc w:val="both"/>
        <w:rPr>
          <w:sz w:val="24"/>
          <w:szCs w:val="24"/>
        </w:rPr>
      </w:pPr>
      <w:r w:rsidRPr="4A224CC1">
        <w:rPr>
          <w:sz w:val="24"/>
          <w:szCs w:val="24"/>
        </w:rPr>
        <w:lastRenderedPageBreak/>
        <w:t>Is the member of staff</w:t>
      </w:r>
      <w:r w:rsidR="783A0E3F" w:rsidRPr="4A224CC1">
        <w:rPr>
          <w:sz w:val="24"/>
          <w:szCs w:val="24"/>
        </w:rPr>
        <w:t xml:space="preserve">, or any member of their immediate family cohabiting </w:t>
      </w:r>
      <w:r w:rsidR="03FBC72D" w:rsidRPr="4A224CC1">
        <w:rPr>
          <w:sz w:val="24"/>
          <w:szCs w:val="24"/>
        </w:rPr>
        <w:t>with them</w:t>
      </w:r>
      <w:r w:rsidR="783A0E3F" w:rsidRPr="4A224CC1">
        <w:rPr>
          <w:sz w:val="24"/>
          <w:szCs w:val="24"/>
        </w:rPr>
        <w:t xml:space="preserve">, </w:t>
      </w:r>
      <w:r w:rsidRPr="4A224CC1">
        <w:rPr>
          <w:sz w:val="24"/>
          <w:szCs w:val="24"/>
        </w:rPr>
        <w:t>engaged in any business</w:t>
      </w:r>
      <w:r w:rsidR="04696BF2" w:rsidRPr="4A224CC1">
        <w:rPr>
          <w:sz w:val="24"/>
          <w:szCs w:val="24"/>
        </w:rPr>
        <w:t>,</w:t>
      </w:r>
      <w:r w:rsidRPr="4A224CC1">
        <w:rPr>
          <w:sz w:val="24"/>
          <w:szCs w:val="24"/>
        </w:rPr>
        <w:t xml:space="preserve"> paid</w:t>
      </w:r>
      <w:r w:rsidR="04696BF2" w:rsidRPr="4A224CC1">
        <w:rPr>
          <w:sz w:val="24"/>
          <w:szCs w:val="24"/>
        </w:rPr>
        <w:t xml:space="preserve"> or voluntary</w:t>
      </w:r>
      <w:r w:rsidRPr="4A224CC1">
        <w:rPr>
          <w:sz w:val="24"/>
          <w:szCs w:val="24"/>
        </w:rPr>
        <w:t xml:space="preserve"> activity that may conf</w:t>
      </w:r>
      <w:r w:rsidR="249D40EA" w:rsidRPr="4A224CC1">
        <w:rPr>
          <w:sz w:val="24"/>
          <w:szCs w:val="24"/>
        </w:rPr>
        <w:t xml:space="preserve">lict with the </w:t>
      </w:r>
      <w:r w:rsidR="726DCBD8" w:rsidRPr="4A224CC1">
        <w:rPr>
          <w:sz w:val="24"/>
          <w:szCs w:val="24"/>
        </w:rPr>
        <w:t xml:space="preserve">interests of the </w:t>
      </w:r>
      <w:r w:rsidR="249D40EA" w:rsidRPr="4A224CC1">
        <w:rPr>
          <w:sz w:val="24"/>
          <w:szCs w:val="24"/>
        </w:rPr>
        <w:t>P</w:t>
      </w:r>
      <w:r w:rsidR="73BF3AFA" w:rsidRPr="4A224CC1">
        <w:rPr>
          <w:sz w:val="24"/>
          <w:szCs w:val="24"/>
        </w:rPr>
        <w:t>F</w:t>
      </w:r>
      <w:r w:rsidR="249D40EA" w:rsidRPr="4A224CC1">
        <w:rPr>
          <w:sz w:val="24"/>
          <w:szCs w:val="24"/>
        </w:rPr>
        <w:t>CC</w:t>
      </w:r>
      <w:r w:rsidR="726DCBD8" w:rsidRPr="4A224CC1">
        <w:rPr>
          <w:sz w:val="24"/>
          <w:szCs w:val="24"/>
        </w:rPr>
        <w:t xml:space="preserve">, </w:t>
      </w:r>
      <w:r w:rsidRPr="4A224CC1">
        <w:rPr>
          <w:sz w:val="24"/>
          <w:szCs w:val="24"/>
        </w:rPr>
        <w:t>Essex Police</w:t>
      </w:r>
      <w:r w:rsidR="726DCBD8" w:rsidRPr="4A224CC1">
        <w:rPr>
          <w:sz w:val="24"/>
          <w:szCs w:val="24"/>
        </w:rPr>
        <w:t xml:space="preserve"> or Essex County Fire and Rescue Service</w:t>
      </w:r>
      <w:r w:rsidR="2DFAF21B" w:rsidRPr="4A224CC1">
        <w:rPr>
          <w:sz w:val="24"/>
          <w:szCs w:val="24"/>
        </w:rPr>
        <w:t>?</w:t>
      </w:r>
    </w:p>
    <w:p w14:paraId="6A72DF0B" w14:textId="5B8619BE" w:rsidR="002D32B7" w:rsidRDefault="003F6D71" w:rsidP="003F6D71">
      <w:pPr>
        <w:numPr>
          <w:ilvl w:val="0"/>
          <w:numId w:val="2"/>
        </w:numPr>
        <w:jc w:val="both"/>
        <w:rPr>
          <w:sz w:val="24"/>
          <w:szCs w:val="24"/>
        </w:rPr>
      </w:pPr>
      <w:r w:rsidRPr="003F6D71">
        <w:rPr>
          <w:sz w:val="24"/>
          <w:szCs w:val="24"/>
        </w:rPr>
        <w:t xml:space="preserve">Is the member of staff </w:t>
      </w:r>
      <w:r>
        <w:rPr>
          <w:sz w:val="24"/>
          <w:szCs w:val="24"/>
        </w:rPr>
        <w:t>a</w:t>
      </w:r>
      <w:r w:rsidRPr="003F6D71">
        <w:rPr>
          <w:sz w:val="24"/>
          <w:szCs w:val="24"/>
        </w:rPr>
        <w:t xml:space="preserve"> member of any of the following, non-exhaustive list of organisations and</w:t>
      </w:r>
      <w:r w:rsidR="00EF58E2">
        <w:rPr>
          <w:sz w:val="24"/>
          <w:szCs w:val="24"/>
        </w:rPr>
        <w:t>,</w:t>
      </w:r>
      <w:r w:rsidRPr="003F6D71">
        <w:rPr>
          <w:sz w:val="24"/>
          <w:szCs w:val="24"/>
        </w:rPr>
        <w:t xml:space="preserve"> if so</w:t>
      </w:r>
      <w:r w:rsidR="00EF58E2">
        <w:rPr>
          <w:sz w:val="24"/>
          <w:szCs w:val="24"/>
        </w:rPr>
        <w:t>,</w:t>
      </w:r>
      <w:r w:rsidRPr="003F6D71">
        <w:rPr>
          <w:sz w:val="24"/>
          <w:szCs w:val="24"/>
        </w:rPr>
        <w:t xml:space="preserve"> does any of 3. to 8. apply in respect of their membership of those organisations</w:t>
      </w:r>
      <w:r>
        <w:rPr>
          <w:sz w:val="24"/>
          <w:szCs w:val="24"/>
        </w:rPr>
        <w:t>?</w:t>
      </w:r>
      <w:r w:rsidR="009A1049" w:rsidRPr="009A1049">
        <w:rPr>
          <w:sz w:val="24"/>
          <w:szCs w:val="24"/>
        </w:rPr>
        <w:t xml:space="preserve"> </w:t>
      </w:r>
    </w:p>
    <w:p w14:paraId="6A72DF0C" w14:textId="6B1A08BD" w:rsidR="002D32B7" w:rsidRDefault="009609BA" w:rsidP="008F4315">
      <w:pPr>
        <w:numPr>
          <w:ilvl w:val="1"/>
          <w:numId w:val="2"/>
        </w:numPr>
        <w:jc w:val="both"/>
        <w:rPr>
          <w:sz w:val="24"/>
          <w:szCs w:val="24"/>
        </w:rPr>
      </w:pPr>
      <w:r>
        <w:rPr>
          <w:sz w:val="24"/>
          <w:szCs w:val="24"/>
        </w:rPr>
        <w:t>A</w:t>
      </w:r>
      <w:r w:rsidR="009A1049" w:rsidRPr="009A1049">
        <w:rPr>
          <w:sz w:val="24"/>
          <w:szCs w:val="24"/>
        </w:rPr>
        <w:t xml:space="preserve"> body to which </w:t>
      </w:r>
      <w:r w:rsidR="009A1049">
        <w:rPr>
          <w:sz w:val="24"/>
          <w:szCs w:val="24"/>
        </w:rPr>
        <w:t>the member of staff has</w:t>
      </w:r>
      <w:r w:rsidR="009A1049" w:rsidRPr="009A1049">
        <w:rPr>
          <w:sz w:val="24"/>
          <w:szCs w:val="24"/>
        </w:rPr>
        <w:t xml:space="preserve"> been appointed or nominated by the </w:t>
      </w:r>
      <w:r w:rsidR="009A1049">
        <w:rPr>
          <w:sz w:val="24"/>
          <w:szCs w:val="24"/>
        </w:rPr>
        <w:t>PFCC</w:t>
      </w:r>
      <w:r w:rsidR="009A1049" w:rsidRPr="009A1049">
        <w:rPr>
          <w:sz w:val="24"/>
          <w:szCs w:val="24"/>
        </w:rPr>
        <w:t xml:space="preserve"> either as a representative or in a non-representative role</w:t>
      </w:r>
      <w:r w:rsidR="009A1049">
        <w:rPr>
          <w:sz w:val="24"/>
          <w:szCs w:val="24"/>
        </w:rPr>
        <w:t>,</w:t>
      </w:r>
      <w:r w:rsidR="009A1049" w:rsidRPr="009A1049">
        <w:rPr>
          <w:sz w:val="24"/>
          <w:szCs w:val="24"/>
        </w:rPr>
        <w:t xml:space="preserve"> </w:t>
      </w:r>
    </w:p>
    <w:p w14:paraId="6A72DF0D" w14:textId="5E9051D4" w:rsidR="002D32B7" w:rsidRDefault="009609BA" w:rsidP="008F4315">
      <w:pPr>
        <w:numPr>
          <w:ilvl w:val="1"/>
          <w:numId w:val="2"/>
        </w:numPr>
        <w:jc w:val="both"/>
        <w:rPr>
          <w:sz w:val="24"/>
          <w:szCs w:val="24"/>
        </w:rPr>
      </w:pPr>
      <w:r>
        <w:rPr>
          <w:sz w:val="24"/>
          <w:szCs w:val="24"/>
        </w:rPr>
        <w:t>A</w:t>
      </w:r>
      <w:r w:rsidR="009A1049" w:rsidRPr="009A1049">
        <w:rPr>
          <w:sz w:val="24"/>
          <w:szCs w:val="24"/>
        </w:rPr>
        <w:t xml:space="preserve"> public authority or body exercising functions of a public nature</w:t>
      </w:r>
      <w:r w:rsidR="009A1049">
        <w:rPr>
          <w:sz w:val="24"/>
          <w:szCs w:val="24"/>
        </w:rPr>
        <w:t>,</w:t>
      </w:r>
      <w:r w:rsidR="009A1049" w:rsidRPr="009A1049">
        <w:rPr>
          <w:sz w:val="24"/>
          <w:szCs w:val="24"/>
        </w:rPr>
        <w:t xml:space="preserve"> </w:t>
      </w:r>
    </w:p>
    <w:p w14:paraId="6A72DF0E" w14:textId="53E542E0" w:rsidR="002D32B7" w:rsidRDefault="009609BA" w:rsidP="008F4315">
      <w:pPr>
        <w:numPr>
          <w:ilvl w:val="1"/>
          <w:numId w:val="2"/>
        </w:numPr>
        <w:jc w:val="both"/>
        <w:rPr>
          <w:sz w:val="24"/>
          <w:szCs w:val="24"/>
        </w:rPr>
      </w:pPr>
      <w:r>
        <w:rPr>
          <w:sz w:val="24"/>
          <w:szCs w:val="24"/>
        </w:rPr>
        <w:t>I</w:t>
      </w:r>
      <w:r w:rsidR="009A1049" w:rsidRPr="009A1049">
        <w:rPr>
          <w:sz w:val="24"/>
          <w:szCs w:val="24"/>
        </w:rPr>
        <w:t xml:space="preserve">ndustrial and </w:t>
      </w:r>
      <w:r w:rsidR="009A1049">
        <w:rPr>
          <w:sz w:val="24"/>
          <w:szCs w:val="24"/>
        </w:rPr>
        <w:t>p</w:t>
      </w:r>
      <w:r w:rsidR="009A1049" w:rsidRPr="009A1049">
        <w:rPr>
          <w:sz w:val="24"/>
          <w:szCs w:val="24"/>
        </w:rPr>
        <w:t xml:space="preserve">rovident, or </w:t>
      </w:r>
      <w:r w:rsidR="00D720FC">
        <w:rPr>
          <w:sz w:val="24"/>
          <w:szCs w:val="24"/>
        </w:rPr>
        <w:t>c</w:t>
      </w:r>
      <w:r w:rsidR="009A1049" w:rsidRPr="009A1049">
        <w:rPr>
          <w:sz w:val="24"/>
          <w:szCs w:val="24"/>
        </w:rPr>
        <w:t xml:space="preserve">o-operative </w:t>
      </w:r>
      <w:r w:rsidR="00D720FC">
        <w:rPr>
          <w:sz w:val="24"/>
          <w:szCs w:val="24"/>
        </w:rPr>
        <w:t>s</w:t>
      </w:r>
      <w:r w:rsidR="009A1049" w:rsidRPr="009A1049">
        <w:rPr>
          <w:sz w:val="24"/>
          <w:szCs w:val="24"/>
        </w:rPr>
        <w:t xml:space="preserve">ocieties, </w:t>
      </w:r>
    </w:p>
    <w:p w14:paraId="6A72DF0F" w14:textId="4093FDDD" w:rsidR="002D32B7" w:rsidRDefault="009609BA" w:rsidP="008F4315">
      <w:pPr>
        <w:numPr>
          <w:ilvl w:val="1"/>
          <w:numId w:val="2"/>
        </w:numPr>
        <w:jc w:val="both"/>
        <w:rPr>
          <w:sz w:val="24"/>
          <w:szCs w:val="24"/>
        </w:rPr>
      </w:pPr>
      <w:r>
        <w:rPr>
          <w:sz w:val="24"/>
          <w:szCs w:val="24"/>
        </w:rPr>
        <w:t>C</w:t>
      </w:r>
      <w:r w:rsidR="009A1049" w:rsidRPr="009A1049">
        <w:rPr>
          <w:sz w:val="24"/>
          <w:szCs w:val="24"/>
        </w:rPr>
        <w:t xml:space="preserve">harities (or bodies directed to charitable purposes), </w:t>
      </w:r>
    </w:p>
    <w:p w14:paraId="6A72DF10" w14:textId="07167439" w:rsidR="002D32B7" w:rsidRDefault="009609BA" w:rsidP="008F4315">
      <w:pPr>
        <w:numPr>
          <w:ilvl w:val="1"/>
          <w:numId w:val="2"/>
        </w:numPr>
        <w:jc w:val="both"/>
        <w:rPr>
          <w:sz w:val="24"/>
          <w:szCs w:val="24"/>
        </w:rPr>
      </w:pPr>
      <w:r>
        <w:rPr>
          <w:sz w:val="24"/>
          <w:szCs w:val="24"/>
        </w:rPr>
        <w:t>P</w:t>
      </w:r>
      <w:r w:rsidR="009A1049" w:rsidRPr="009A1049">
        <w:rPr>
          <w:sz w:val="24"/>
          <w:szCs w:val="24"/>
        </w:rPr>
        <w:t xml:space="preserve">rivate </w:t>
      </w:r>
      <w:r>
        <w:rPr>
          <w:sz w:val="24"/>
          <w:szCs w:val="24"/>
        </w:rPr>
        <w:t>c</w:t>
      </w:r>
      <w:r w:rsidR="009A1049" w:rsidRPr="009A1049">
        <w:rPr>
          <w:sz w:val="24"/>
          <w:szCs w:val="24"/>
        </w:rPr>
        <w:t xml:space="preserve">lubs or secret societies, </w:t>
      </w:r>
    </w:p>
    <w:p w14:paraId="6A72DF11" w14:textId="77777777" w:rsidR="002D32B7" w:rsidRDefault="009A1049" w:rsidP="008F4315">
      <w:pPr>
        <w:numPr>
          <w:ilvl w:val="1"/>
          <w:numId w:val="2"/>
        </w:numPr>
        <w:jc w:val="both"/>
        <w:rPr>
          <w:sz w:val="24"/>
          <w:szCs w:val="24"/>
        </w:rPr>
      </w:pPr>
      <w:r w:rsidRPr="009A1049">
        <w:rPr>
          <w:sz w:val="24"/>
          <w:szCs w:val="24"/>
        </w:rPr>
        <w:t>Bodies whose principal purposes include the influence of public opinion or policy, such as local or national pressure groups</w:t>
      </w:r>
      <w:r w:rsidR="002D32B7">
        <w:rPr>
          <w:sz w:val="24"/>
          <w:szCs w:val="24"/>
        </w:rPr>
        <w:t xml:space="preserve"> or lobbying organisations</w:t>
      </w:r>
      <w:r w:rsidRPr="009A1049">
        <w:rPr>
          <w:sz w:val="24"/>
          <w:szCs w:val="24"/>
        </w:rPr>
        <w:t xml:space="preserve">, </w:t>
      </w:r>
    </w:p>
    <w:p w14:paraId="6A72DF12" w14:textId="77777777" w:rsidR="002D32B7" w:rsidRDefault="009A1049" w:rsidP="008F4315">
      <w:pPr>
        <w:numPr>
          <w:ilvl w:val="1"/>
          <w:numId w:val="2"/>
        </w:numPr>
        <w:jc w:val="both"/>
        <w:rPr>
          <w:sz w:val="24"/>
          <w:szCs w:val="24"/>
        </w:rPr>
      </w:pPr>
      <w:r w:rsidRPr="009A1049">
        <w:rPr>
          <w:sz w:val="24"/>
          <w:szCs w:val="24"/>
        </w:rPr>
        <w:t xml:space="preserve">Trade unions or professional associations, </w:t>
      </w:r>
    </w:p>
    <w:p w14:paraId="6A72DF13" w14:textId="77777777" w:rsidR="009A1049" w:rsidRDefault="002D32B7" w:rsidP="008F4315">
      <w:pPr>
        <w:numPr>
          <w:ilvl w:val="1"/>
          <w:numId w:val="2"/>
        </w:numPr>
        <w:jc w:val="both"/>
        <w:rPr>
          <w:sz w:val="24"/>
          <w:szCs w:val="24"/>
        </w:rPr>
      </w:pPr>
      <w:r w:rsidRPr="009A1049">
        <w:rPr>
          <w:sz w:val="24"/>
          <w:szCs w:val="24"/>
        </w:rPr>
        <w:t>School</w:t>
      </w:r>
      <w:r w:rsidR="009A1049" w:rsidRPr="009A1049">
        <w:rPr>
          <w:sz w:val="24"/>
          <w:szCs w:val="24"/>
        </w:rPr>
        <w:t xml:space="preserve"> governing bodies. </w:t>
      </w:r>
    </w:p>
    <w:p w14:paraId="6A72DF14" w14:textId="77777777" w:rsidR="00B70BA2" w:rsidRDefault="00B70BA2" w:rsidP="009A1049">
      <w:pPr>
        <w:numPr>
          <w:ilvl w:val="0"/>
          <w:numId w:val="2"/>
        </w:numPr>
        <w:jc w:val="both"/>
        <w:rPr>
          <w:sz w:val="24"/>
          <w:szCs w:val="24"/>
        </w:rPr>
      </w:pPr>
      <w:r>
        <w:rPr>
          <w:sz w:val="24"/>
          <w:szCs w:val="24"/>
        </w:rPr>
        <w:t>Does the business interest interfere with their ability to perform their</w:t>
      </w:r>
      <w:r w:rsidR="005548D2">
        <w:rPr>
          <w:sz w:val="24"/>
          <w:szCs w:val="24"/>
        </w:rPr>
        <w:t xml:space="preserve"> duties for the P</w:t>
      </w:r>
      <w:r w:rsidR="00FC197F">
        <w:rPr>
          <w:sz w:val="24"/>
          <w:szCs w:val="24"/>
        </w:rPr>
        <w:t>F</w:t>
      </w:r>
      <w:r w:rsidR="005548D2">
        <w:rPr>
          <w:sz w:val="24"/>
          <w:szCs w:val="24"/>
        </w:rPr>
        <w:t>CC</w:t>
      </w:r>
      <w:r>
        <w:rPr>
          <w:sz w:val="24"/>
          <w:szCs w:val="24"/>
        </w:rPr>
        <w:t>?</w:t>
      </w:r>
    </w:p>
    <w:p w14:paraId="6A72DF15" w14:textId="77777777" w:rsidR="00B70BA2" w:rsidRDefault="00687D97" w:rsidP="00960447">
      <w:pPr>
        <w:numPr>
          <w:ilvl w:val="0"/>
          <w:numId w:val="2"/>
        </w:numPr>
        <w:jc w:val="both"/>
        <w:rPr>
          <w:sz w:val="24"/>
          <w:szCs w:val="24"/>
        </w:rPr>
      </w:pPr>
      <w:r>
        <w:rPr>
          <w:sz w:val="24"/>
          <w:szCs w:val="24"/>
        </w:rPr>
        <w:t xml:space="preserve">Does the member of </w:t>
      </w:r>
      <w:r w:rsidR="00B70BA2">
        <w:rPr>
          <w:sz w:val="24"/>
          <w:szCs w:val="24"/>
        </w:rPr>
        <w:t>staff hold a designated post?</w:t>
      </w:r>
    </w:p>
    <w:p w14:paraId="6A72DF16" w14:textId="77777777" w:rsidR="00B70BA2" w:rsidRDefault="00B70BA2" w:rsidP="00960447">
      <w:pPr>
        <w:numPr>
          <w:ilvl w:val="0"/>
          <w:numId w:val="2"/>
        </w:numPr>
        <w:jc w:val="both"/>
        <w:rPr>
          <w:sz w:val="24"/>
          <w:szCs w:val="24"/>
        </w:rPr>
      </w:pPr>
      <w:r>
        <w:rPr>
          <w:sz w:val="24"/>
          <w:szCs w:val="24"/>
        </w:rPr>
        <w:t xml:space="preserve">Is the business interest in direct competition with the business strategy of </w:t>
      </w:r>
      <w:r w:rsidR="005548D2">
        <w:rPr>
          <w:sz w:val="24"/>
          <w:szCs w:val="24"/>
        </w:rPr>
        <w:t>the P</w:t>
      </w:r>
      <w:r w:rsidR="00FC197F">
        <w:rPr>
          <w:sz w:val="24"/>
          <w:szCs w:val="24"/>
        </w:rPr>
        <w:t>F</w:t>
      </w:r>
      <w:r w:rsidR="005548D2">
        <w:rPr>
          <w:sz w:val="24"/>
          <w:szCs w:val="24"/>
        </w:rPr>
        <w:t>CC</w:t>
      </w:r>
      <w:r w:rsidR="00687FBE">
        <w:rPr>
          <w:sz w:val="24"/>
          <w:szCs w:val="24"/>
        </w:rPr>
        <w:t>?</w:t>
      </w:r>
    </w:p>
    <w:p w14:paraId="6A72DF17" w14:textId="6AE91D3C" w:rsidR="002D32B7" w:rsidRDefault="526B1B1B" w:rsidP="00960447">
      <w:pPr>
        <w:numPr>
          <w:ilvl w:val="0"/>
          <w:numId w:val="2"/>
        </w:numPr>
        <w:jc w:val="both"/>
        <w:rPr>
          <w:sz w:val="24"/>
          <w:szCs w:val="24"/>
        </w:rPr>
      </w:pPr>
      <w:r w:rsidRPr="4A224CC1">
        <w:rPr>
          <w:sz w:val="24"/>
          <w:szCs w:val="24"/>
        </w:rPr>
        <w:t>Does the member of staff hold any beneficial interest in land owned by or included within the PFCC’s</w:t>
      </w:r>
      <w:r w:rsidR="085F261B" w:rsidRPr="4A224CC1">
        <w:rPr>
          <w:sz w:val="24"/>
          <w:szCs w:val="24"/>
        </w:rPr>
        <w:t xml:space="preserve"> or PFCCFRA’s</w:t>
      </w:r>
      <w:r w:rsidRPr="4A224CC1">
        <w:rPr>
          <w:sz w:val="24"/>
          <w:szCs w:val="24"/>
        </w:rPr>
        <w:t xml:space="preserve"> estate?</w:t>
      </w:r>
    </w:p>
    <w:p w14:paraId="6A72DF18" w14:textId="6EBC30C4" w:rsidR="00B70BA2" w:rsidRDefault="53ACD002" w:rsidP="00960447">
      <w:pPr>
        <w:numPr>
          <w:ilvl w:val="0"/>
          <w:numId w:val="2"/>
        </w:numPr>
        <w:jc w:val="both"/>
        <w:rPr>
          <w:sz w:val="24"/>
          <w:szCs w:val="24"/>
        </w:rPr>
      </w:pPr>
      <w:r w:rsidRPr="4A224CC1">
        <w:rPr>
          <w:sz w:val="24"/>
          <w:szCs w:val="24"/>
        </w:rPr>
        <w:t>Does the business interest involve the member of staff</w:t>
      </w:r>
      <w:r w:rsidR="783A0E3F" w:rsidRPr="4A224CC1">
        <w:rPr>
          <w:sz w:val="24"/>
          <w:szCs w:val="24"/>
        </w:rPr>
        <w:t xml:space="preserve"> or any immediate family member</w:t>
      </w:r>
      <w:r w:rsidRPr="4A224CC1">
        <w:rPr>
          <w:sz w:val="24"/>
          <w:szCs w:val="24"/>
        </w:rPr>
        <w:t xml:space="preserve"> </w:t>
      </w:r>
      <w:r w:rsidR="783A0E3F" w:rsidRPr="4A224CC1">
        <w:rPr>
          <w:sz w:val="24"/>
          <w:szCs w:val="24"/>
        </w:rPr>
        <w:t xml:space="preserve">bidding for or </w:t>
      </w:r>
      <w:r w:rsidRPr="4A224CC1">
        <w:rPr>
          <w:sz w:val="24"/>
          <w:szCs w:val="24"/>
        </w:rPr>
        <w:t xml:space="preserve">gaining a </w:t>
      </w:r>
      <w:r w:rsidR="783A0E3F" w:rsidRPr="4A224CC1">
        <w:rPr>
          <w:sz w:val="24"/>
          <w:szCs w:val="24"/>
        </w:rPr>
        <w:t>grant</w:t>
      </w:r>
      <w:r w:rsidR="38BF3ED8" w:rsidRPr="4A224CC1">
        <w:rPr>
          <w:sz w:val="24"/>
          <w:szCs w:val="24"/>
        </w:rPr>
        <w:t xml:space="preserve"> </w:t>
      </w:r>
      <w:r w:rsidR="783A0E3F" w:rsidRPr="4A224CC1">
        <w:rPr>
          <w:sz w:val="24"/>
          <w:szCs w:val="24"/>
        </w:rPr>
        <w:t>/</w:t>
      </w:r>
      <w:r w:rsidR="38BF3ED8" w:rsidRPr="4A224CC1">
        <w:rPr>
          <w:sz w:val="24"/>
          <w:szCs w:val="24"/>
        </w:rPr>
        <w:t xml:space="preserve"> </w:t>
      </w:r>
      <w:r w:rsidRPr="4A224CC1">
        <w:rPr>
          <w:sz w:val="24"/>
          <w:szCs w:val="24"/>
        </w:rPr>
        <w:t>contract</w:t>
      </w:r>
      <w:r w:rsidR="38BF3ED8" w:rsidRPr="4A224CC1">
        <w:rPr>
          <w:sz w:val="24"/>
          <w:szCs w:val="24"/>
        </w:rPr>
        <w:t xml:space="preserve"> </w:t>
      </w:r>
      <w:r w:rsidRPr="4A224CC1">
        <w:rPr>
          <w:sz w:val="24"/>
          <w:szCs w:val="24"/>
        </w:rPr>
        <w:t>/</w:t>
      </w:r>
      <w:r w:rsidR="38BF3ED8" w:rsidRPr="4A224CC1">
        <w:rPr>
          <w:sz w:val="24"/>
          <w:szCs w:val="24"/>
        </w:rPr>
        <w:t xml:space="preserve"> </w:t>
      </w:r>
      <w:r w:rsidRPr="4A224CC1">
        <w:rPr>
          <w:sz w:val="24"/>
          <w:szCs w:val="24"/>
        </w:rPr>
        <w:t>subcontract for goods or serv</w:t>
      </w:r>
      <w:r w:rsidR="249D40EA" w:rsidRPr="4A224CC1">
        <w:rPr>
          <w:sz w:val="24"/>
          <w:szCs w:val="24"/>
        </w:rPr>
        <w:t>ices with the P</w:t>
      </w:r>
      <w:r w:rsidR="73BF3AFA" w:rsidRPr="4A224CC1">
        <w:rPr>
          <w:sz w:val="24"/>
          <w:szCs w:val="24"/>
        </w:rPr>
        <w:t>F</w:t>
      </w:r>
      <w:r w:rsidR="249D40EA" w:rsidRPr="4A224CC1">
        <w:rPr>
          <w:sz w:val="24"/>
          <w:szCs w:val="24"/>
        </w:rPr>
        <w:t>CC</w:t>
      </w:r>
      <w:r w:rsidR="08C135EC" w:rsidRPr="4A224CC1">
        <w:rPr>
          <w:sz w:val="24"/>
          <w:szCs w:val="24"/>
        </w:rPr>
        <w:t xml:space="preserve">, </w:t>
      </w:r>
      <w:r w:rsidRPr="4A224CC1">
        <w:rPr>
          <w:sz w:val="24"/>
          <w:szCs w:val="24"/>
        </w:rPr>
        <w:t>Essex Police</w:t>
      </w:r>
      <w:r w:rsidR="08C135EC" w:rsidRPr="4A224CC1">
        <w:rPr>
          <w:sz w:val="24"/>
          <w:szCs w:val="24"/>
        </w:rPr>
        <w:t xml:space="preserve"> or the Essex County Fire and Rescue Service</w:t>
      </w:r>
      <w:r w:rsidR="70C8889F" w:rsidRPr="4A224CC1">
        <w:rPr>
          <w:sz w:val="24"/>
          <w:szCs w:val="24"/>
        </w:rPr>
        <w:t>?</w:t>
      </w:r>
    </w:p>
    <w:p w14:paraId="6A72DF19" w14:textId="0C5C2CD1" w:rsidR="00B70BA2" w:rsidRDefault="2DFAF21B" w:rsidP="00960447">
      <w:pPr>
        <w:numPr>
          <w:ilvl w:val="0"/>
          <w:numId w:val="2"/>
        </w:numPr>
        <w:jc w:val="both"/>
        <w:rPr>
          <w:sz w:val="24"/>
          <w:szCs w:val="24"/>
        </w:rPr>
      </w:pPr>
      <w:r w:rsidRPr="6CF47062">
        <w:rPr>
          <w:sz w:val="24"/>
          <w:szCs w:val="24"/>
        </w:rPr>
        <w:t xml:space="preserve">Does the interest conflict with any political restriction placed on the member of staff?  By law, political restrictions are applied to </w:t>
      </w:r>
      <w:r w:rsidR="378D0C64" w:rsidRPr="6CF47062">
        <w:rPr>
          <w:sz w:val="24"/>
          <w:szCs w:val="24"/>
        </w:rPr>
        <w:t xml:space="preserve">all </w:t>
      </w:r>
      <w:r w:rsidRPr="6CF47062">
        <w:rPr>
          <w:sz w:val="24"/>
          <w:szCs w:val="24"/>
        </w:rPr>
        <w:t>staff working in the PFCC’s office</w:t>
      </w:r>
      <w:r w:rsidR="378D0C64" w:rsidRPr="6CF47062">
        <w:rPr>
          <w:sz w:val="24"/>
          <w:szCs w:val="24"/>
        </w:rPr>
        <w:t xml:space="preserve"> except the Deputy PFCC</w:t>
      </w:r>
      <w:r w:rsidRPr="6CF47062">
        <w:rPr>
          <w:sz w:val="24"/>
          <w:szCs w:val="24"/>
        </w:rPr>
        <w:t xml:space="preserve"> </w:t>
      </w:r>
      <w:r w:rsidR="53ACD002" w:rsidRPr="6CF47062">
        <w:rPr>
          <w:sz w:val="24"/>
          <w:szCs w:val="24"/>
        </w:rPr>
        <w:t xml:space="preserve">to ensure that the public do not become confused by statements made by employees </w:t>
      </w:r>
      <w:r w:rsidR="70C8889F" w:rsidRPr="6CF47062">
        <w:rPr>
          <w:sz w:val="24"/>
          <w:szCs w:val="24"/>
        </w:rPr>
        <w:t>that</w:t>
      </w:r>
      <w:r w:rsidR="53ACD002" w:rsidRPr="6CF47062">
        <w:rPr>
          <w:sz w:val="24"/>
          <w:szCs w:val="24"/>
        </w:rPr>
        <w:t xml:space="preserve"> might be interpreted to be o</w:t>
      </w:r>
      <w:r w:rsidR="249D40EA" w:rsidRPr="6CF47062">
        <w:rPr>
          <w:sz w:val="24"/>
          <w:szCs w:val="24"/>
        </w:rPr>
        <w:t>n behalf of the P</w:t>
      </w:r>
      <w:r w:rsidR="73BF3AFA" w:rsidRPr="6CF47062">
        <w:rPr>
          <w:sz w:val="24"/>
          <w:szCs w:val="24"/>
        </w:rPr>
        <w:t>F</w:t>
      </w:r>
      <w:r w:rsidR="249D40EA" w:rsidRPr="6CF47062">
        <w:rPr>
          <w:sz w:val="24"/>
          <w:szCs w:val="24"/>
        </w:rPr>
        <w:t xml:space="preserve">CC </w:t>
      </w:r>
      <w:r w:rsidR="53ACD002" w:rsidRPr="6CF47062">
        <w:rPr>
          <w:sz w:val="24"/>
          <w:szCs w:val="24"/>
        </w:rPr>
        <w:t>when spoken in a private capacity and vice versa. If a post is one to which a political restriction applies, this will be detailed in the individual’s contract.</w:t>
      </w:r>
    </w:p>
    <w:p w14:paraId="6A72DF1A" w14:textId="77777777" w:rsidR="00B70BA2" w:rsidRDefault="00B70BA2" w:rsidP="00960447">
      <w:pPr>
        <w:jc w:val="both"/>
        <w:rPr>
          <w:sz w:val="24"/>
          <w:szCs w:val="24"/>
        </w:rPr>
      </w:pPr>
    </w:p>
    <w:p w14:paraId="6A72DF1B" w14:textId="78354735" w:rsidR="00B70BA2" w:rsidRDefault="53ACD002" w:rsidP="00960447">
      <w:pPr>
        <w:jc w:val="both"/>
        <w:rPr>
          <w:sz w:val="24"/>
          <w:szCs w:val="24"/>
        </w:rPr>
      </w:pPr>
      <w:r w:rsidRPr="6CF47062">
        <w:rPr>
          <w:sz w:val="24"/>
          <w:szCs w:val="24"/>
        </w:rPr>
        <w:t>The criteria above are not intended to be exhaustive</w:t>
      </w:r>
      <w:r w:rsidR="19B0EC0C" w:rsidRPr="6CF47062">
        <w:rPr>
          <w:sz w:val="24"/>
          <w:szCs w:val="24"/>
        </w:rPr>
        <w:t>,</w:t>
      </w:r>
      <w:r w:rsidRPr="6CF47062">
        <w:rPr>
          <w:sz w:val="24"/>
          <w:szCs w:val="24"/>
        </w:rPr>
        <w:t xml:space="preserve"> as cases may arise which would require further issues </w:t>
      </w:r>
      <w:r w:rsidR="2DFAF21B" w:rsidRPr="6CF47062">
        <w:rPr>
          <w:sz w:val="24"/>
          <w:szCs w:val="24"/>
        </w:rPr>
        <w:t xml:space="preserve">to </w:t>
      </w:r>
      <w:r w:rsidRPr="6CF47062">
        <w:rPr>
          <w:sz w:val="24"/>
          <w:szCs w:val="24"/>
        </w:rPr>
        <w:t xml:space="preserve">be considered, but should be used as a general guide </w:t>
      </w:r>
      <w:r w:rsidR="19B0EC0C" w:rsidRPr="6CF47062">
        <w:rPr>
          <w:sz w:val="24"/>
          <w:szCs w:val="24"/>
        </w:rPr>
        <w:t xml:space="preserve">as </w:t>
      </w:r>
      <w:r w:rsidRPr="6CF47062">
        <w:rPr>
          <w:sz w:val="24"/>
          <w:szCs w:val="24"/>
        </w:rPr>
        <w:t>to whether or not business interests are compatible with the individual</w:t>
      </w:r>
      <w:r w:rsidR="4F7F9D5C" w:rsidRPr="6CF47062">
        <w:rPr>
          <w:sz w:val="24"/>
          <w:szCs w:val="24"/>
        </w:rPr>
        <w:t>’s</w:t>
      </w:r>
      <w:r w:rsidRPr="6CF47062">
        <w:rPr>
          <w:sz w:val="24"/>
          <w:szCs w:val="24"/>
        </w:rPr>
        <w:t xml:space="preserve"> </w:t>
      </w:r>
      <w:r w:rsidR="07126BB3" w:rsidRPr="6CF47062">
        <w:rPr>
          <w:sz w:val="24"/>
          <w:szCs w:val="24"/>
        </w:rPr>
        <w:t xml:space="preserve">employment </w:t>
      </w:r>
      <w:r w:rsidR="4F7F9D5C" w:rsidRPr="6CF47062">
        <w:rPr>
          <w:sz w:val="24"/>
          <w:szCs w:val="24"/>
        </w:rPr>
        <w:t>by</w:t>
      </w:r>
      <w:r w:rsidR="249D40EA" w:rsidRPr="6CF47062">
        <w:rPr>
          <w:sz w:val="24"/>
          <w:szCs w:val="24"/>
        </w:rPr>
        <w:t xml:space="preserve"> the P</w:t>
      </w:r>
      <w:r w:rsidR="73BF3AFA" w:rsidRPr="6CF47062">
        <w:rPr>
          <w:sz w:val="24"/>
          <w:szCs w:val="24"/>
        </w:rPr>
        <w:t>F</w:t>
      </w:r>
      <w:r w:rsidR="249D40EA" w:rsidRPr="6CF47062">
        <w:rPr>
          <w:sz w:val="24"/>
          <w:szCs w:val="24"/>
        </w:rPr>
        <w:t>CC</w:t>
      </w:r>
      <w:r w:rsidRPr="6CF47062">
        <w:rPr>
          <w:sz w:val="24"/>
          <w:szCs w:val="24"/>
        </w:rPr>
        <w:t>. If the staff member holds a designated post, their business interest application will be subject to a higher level of scrutiny.</w:t>
      </w:r>
    </w:p>
    <w:p w14:paraId="6A72DF1C" w14:textId="77777777" w:rsidR="002933C4" w:rsidRDefault="002933C4" w:rsidP="00960447">
      <w:pPr>
        <w:jc w:val="both"/>
        <w:rPr>
          <w:sz w:val="24"/>
          <w:szCs w:val="24"/>
        </w:rPr>
      </w:pPr>
    </w:p>
    <w:p w14:paraId="6A72DF1D" w14:textId="333C0ABF" w:rsidR="002933C4" w:rsidRPr="006D46A7" w:rsidRDefault="002933C4" w:rsidP="008F4315">
      <w:pPr>
        <w:numPr>
          <w:ilvl w:val="0"/>
          <w:numId w:val="1"/>
        </w:numPr>
        <w:jc w:val="both"/>
        <w:rPr>
          <w:b/>
          <w:sz w:val="24"/>
          <w:szCs w:val="24"/>
        </w:rPr>
      </w:pPr>
      <w:r w:rsidRPr="006D46A7">
        <w:rPr>
          <w:b/>
          <w:sz w:val="24"/>
          <w:szCs w:val="24"/>
        </w:rPr>
        <w:t>Non-</w:t>
      </w:r>
      <w:r w:rsidR="004E7421">
        <w:rPr>
          <w:b/>
          <w:sz w:val="24"/>
          <w:szCs w:val="24"/>
        </w:rPr>
        <w:t>C</w:t>
      </w:r>
      <w:r w:rsidRPr="006D46A7">
        <w:rPr>
          <w:b/>
          <w:sz w:val="24"/>
          <w:szCs w:val="24"/>
        </w:rPr>
        <w:t xml:space="preserve">ompliance with this </w:t>
      </w:r>
      <w:r w:rsidR="004E7421">
        <w:rPr>
          <w:b/>
          <w:sz w:val="24"/>
          <w:szCs w:val="24"/>
        </w:rPr>
        <w:t>P</w:t>
      </w:r>
      <w:r w:rsidRPr="006D46A7">
        <w:rPr>
          <w:b/>
          <w:sz w:val="24"/>
          <w:szCs w:val="24"/>
        </w:rPr>
        <w:t>olicy</w:t>
      </w:r>
    </w:p>
    <w:p w14:paraId="5DD07B34" w14:textId="77777777" w:rsidR="00A82FBA" w:rsidRDefault="00A82FBA" w:rsidP="002933C4">
      <w:pPr>
        <w:jc w:val="both"/>
        <w:rPr>
          <w:sz w:val="24"/>
          <w:szCs w:val="24"/>
        </w:rPr>
      </w:pPr>
    </w:p>
    <w:p w14:paraId="6A72DF1E" w14:textId="77777777" w:rsidR="002933C4" w:rsidRDefault="002933C4" w:rsidP="002933C4">
      <w:pPr>
        <w:jc w:val="both"/>
        <w:rPr>
          <w:sz w:val="24"/>
          <w:szCs w:val="24"/>
        </w:rPr>
      </w:pPr>
      <w:r w:rsidRPr="002933C4">
        <w:rPr>
          <w:sz w:val="24"/>
          <w:szCs w:val="24"/>
        </w:rPr>
        <w:t xml:space="preserve">It is important </w:t>
      </w:r>
      <w:r>
        <w:rPr>
          <w:sz w:val="24"/>
          <w:szCs w:val="24"/>
        </w:rPr>
        <w:t xml:space="preserve">that the PFCC is able to </w:t>
      </w:r>
      <w:r w:rsidRPr="002933C4">
        <w:rPr>
          <w:sz w:val="24"/>
          <w:szCs w:val="24"/>
        </w:rPr>
        <w:t xml:space="preserve">manage </w:t>
      </w:r>
      <w:r w:rsidR="00E35C9D">
        <w:rPr>
          <w:sz w:val="24"/>
          <w:szCs w:val="24"/>
        </w:rPr>
        <w:t xml:space="preserve">effectively </w:t>
      </w:r>
      <w:r>
        <w:rPr>
          <w:sz w:val="24"/>
          <w:szCs w:val="24"/>
        </w:rPr>
        <w:t xml:space="preserve">any real or potential </w:t>
      </w:r>
      <w:r w:rsidRPr="002933C4">
        <w:rPr>
          <w:sz w:val="24"/>
          <w:szCs w:val="24"/>
        </w:rPr>
        <w:t xml:space="preserve">conflicts of interest. Not only can </w:t>
      </w:r>
      <w:r>
        <w:rPr>
          <w:sz w:val="24"/>
          <w:szCs w:val="24"/>
        </w:rPr>
        <w:t xml:space="preserve">conflicts </w:t>
      </w:r>
      <w:r w:rsidRPr="002933C4">
        <w:rPr>
          <w:sz w:val="24"/>
          <w:szCs w:val="24"/>
        </w:rPr>
        <w:t xml:space="preserve">bring decision-making into disrepute but often the perception of conflict alone </w:t>
      </w:r>
      <w:r>
        <w:rPr>
          <w:sz w:val="24"/>
          <w:szCs w:val="24"/>
        </w:rPr>
        <w:t xml:space="preserve">can </w:t>
      </w:r>
      <w:r w:rsidRPr="002933C4">
        <w:rPr>
          <w:sz w:val="24"/>
          <w:szCs w:val="24"/>
        </w:rPr>
        <w:t>cause concern</w:t>
      </w:r>
      <w:r>
        <w:rPr>
          <w:sz w:val="24"/>
          <w:szCs w:val="24"/>
        </w:rPr>
        <w:t xml:space="preserve"> and </w:t>
      </w:r>
      <w:r w:rsidRPr="002933C4">
        <w:rPr>
          <w:sz w:val="24"/>
          <w:szCs w:val="24"/>
        </w:rPr>
        <w:t>lead to reputational damage</w:t>
      </w:r>
      <w:r>
        <w:rPr>
          <w:sz w:val="24"/>
          <w:szCs w:val="24"/>
        </w:rPr>
        <w:t>,</w:t>
      </w:r>
      <w:r w:rsidRPr="002933C4">
        <w:rPr>
          <w:sz w:val="24"/>
          <w:szCs w:val="24"/>
        </w:rPr>
        <w:t xml:space="preserve"> </w:t>
      </w:r>
      <w:r>
        <w:rPr>
          <w:sz w:val="24"/>
          <w:szCs w:val="24"/>
        </w:rPr>
        <w:t>including undermining</w:t>
      </w:r>
      <w:r w:rsidRPr="002933C4">
        <w:rPr>
          <w:sz w:val="24"/>
          <w:szCs w:val="24"/>
        </w:rPr>
        <w:t xml:space="preserve"> public confidence.</w:t>
      </w:r>
    </w:p>
    <w:p w14:paraId="6A72DF1F" w14:textId="77777777" w:rsidR="00C85991" w:rsidRPr="002933C4" w:rsidRDefault="00C85991" w:rsidP="002933C4">
      <w:pPr>
        <w:jc w:val="both"/>
        <w:rPr>
          <w:sz w:val="24"/>
          <w:szCs w:val="24"/>
        </w:rPr>
      </w:pPr>
    </w:p>
    <w:p w14:paraId="6A72DF20" w14:textId="77777777" w:rsidR="002933C4" w:rsidRDefault="002933C4" w:rsidP="002933C4">
      <w:pPr>
        <w:jc w:val="both"/>
        <w:rPr>
          <w:sz w:val="24"/>
          <w:szCs w:val="24"/>
        </w:rPr>
      </w:pPr>
      <w:r>
        <w:rPr>
          <w:sz w:val="24"/>
          <w:szCs w:val="24"/>
        </w:rPr>
        <w:t>F</w:t>
      </w:r>
      <w:r w:rsidRPr="002933C4">
        <w:rPr>
          <w:sz w:val="24"/>
          <w:szCs w:val="24"/>
        </w:rPr>
        <w:t xml:space="preserve">ailure to recognise </w:t>
      </w:r>
      <w:r>
        <w:rPr>
          <w:sz w:val="24"/>
          <w:szCs w:val="24"/>
        </w:rPr>
        <w:t>and declare</w:t>
      </w:r>
      <w:r w:rsidRPr="002933C4">
        <w:rPr>
          <w:sz w:val="24"/>
          <w:szCs w:val="24"/>
        </w:rPr>
        <w:t xml:space="preserve"> </w:t>
      </w:r>
      <w:r>
        <w:rPr>
          <w:sz w:val="24"/>
          <w:szCs w:val="24"/>
        </w:rPr>
        <w:t xml:space="preserve">relevant </w:t>
      </w:r>
      <w:r w:rsidRPr="002933C4">
        <w:rPr>
          <w:sz w:val="24"/>
          <w:szCs w:val="24"/>
        </w:rPr>
        <w:t>interest</w:t>
      </w:r>
      <w:r>
        <w:rPr>
          <w:sz w:val="24"/>
          <w:szCs w:val="24"/>
        </w:rPr>
        <w:t>s</w:t>
      </w:r>
      <w:r w:rsidRPr="002933C4">
        <w:rPr>
          <w:sz w:val="24"/>
          <w:szCs w:val="24"/>
        </w:rPr>
        <w:t xml:space="preserve"> </w:t>
      </w:r>
      <w:r>
        <w:rPr>
          <w:sz w:val="24"/>
          <w:szCs w:val="24"/>
        </w:rPr>
        <w:t xml:space="preserve">may </w:t>
      </w:r>
      <w:r w:rsidRPr="002933C4">
        <w:rPr>
          <w:sz w:val="24"/>
          <w:szCs w:val="24"/>
        </w:rPr>
        <w:t xml:space="preserve">give the impression that the organisation or individual is not acting in the public interest. </w:t>
      </w:r>
      <w:r>
        <w:rPr>
          <w:sz w:val="24"/>
          <w:szCs w:val="24"/>
        </w:rPr>
        <w:t>I</w:t>
      </w:r>
      <w:r w:rsidRPr="002933C4">
        <w:rPr>
          <w:sz w:val="24"/>
          <w:szCs w:val="24"/>
        </w:rPr>
        <w:t xml:space="preserve">f left unresolved, conflicts </w:t>
      </w:r>
      <w:r>
        <w:rPr>
          <w:sz w:val="24"/>
          <w:szCs w:val="24"/>
        </w:rPr>
        <w:t xml:space="preserve">of interest </w:t>
      </w:r>
      <w:r w:rsidRPr="002933C4">
        <w:rPr>
          <w:sz w:val="24"/>
          <w:szCs w:val="24"/>
        </w:rPr>
        <w:t xml:space="preserve">can </w:t>
      </w:r>
      <w:r>
        <w:rPr>
          <w:sz w:val="24"/>
          <w:szCs w:val="24"/>
        </w:rPr>
        <w:t xml:space="preserve">lead to </w:t>
      </w:r>
      <w:r w:rsidRPr="002933C4">
        <w:rPr>
          <w:sz w:val="24"/>
          <w:szCs w:val="24"/>
        </w:rPr>
        <w:t xml:space="preserve">criminal </w:t>
      </w:r>
      <w:r>
        <w:rPr>
          <w:sz w:val="24"/>
          <w:szCs w:val="24"/>
        </w:rPr>
        <w:t>consequences</w:t>
      </w:r>
      <w:r w:rsidRPr="002933C4">
        <w:rPr>
          <w:sz w:val="24"/>
          <w:szCs w:val="24"/>
        </w:rPr>
        <w:t>.</w:t>
      </w:r>
    </w:p>
    <w:p w14:paraId="6A72DF21" w14:textId="77777777" w:rsidR="00C85991" w:rsidRPr="002933C4" w:rsidRDefault="00C85991" w:rsidP="002933C4">
      <w:pPr>
        <w:jc w:val="both"/>
        <w:rPr>
          <w:sz w:val="24"/>
          <w:szCs w:val="24"/>
        </w:rPr>
      </w:pPr>
    </w:p>
    <w:p w14:paraId="6A72DF22" w14:textId="77777777" w:rsidR="002933C4" w:rsidRDefault="004D769C" w:rsidP="002933C4">
      <w:pPr>
        <w:jc w:val="both"/>
        <w:rPr>
          <w:sz w:val="24"/>
          <w:szCs w:val="24"/>
        </w:rPr>
      </w:pPr>
      <w:r>
        <w:rPr>
          <w:sz w:val="24"/>
          <w:szCs w:val="24"/>
        </w:rPr>
        <w:lastRenderedPageBreak/>
        <w:t>T</w:t>
      </w:r>
      <w:r w:rsidR="002933C4" w:rsidRPr="002933C4">
        <w:rPr>
          <w:sz w:val="24"/>
          <w:szCs w:val="24"/>
        </w:rPr>
        <w:t xml:space="preserve">here is a potential risk of legal challenge to </w:t>
      </w:r>
      <w:r>
        <w:rPr>
          <w:sz w:val="24"/>
          <w:szCs w:val="24"/>
        </w:rPr>
        <w:t xml:space="preserve">PFCC </w:t>
      </w:r>
      <w:r w:rsidR="002933C4" w:rsidRPr="002933C4">
        <w:rPr>
          <w:sz w:val="24"/>
          <w:szCs w:val="24"/>
        </w:rPr>
        <w:t xml:space="preserve">decisions </w:t>
      </w:r>
      <w:r w:rsidR="002933C4">
        <w:rPr>
          <w:sz w:val="24"/>
          <w:szCs w:val="24"/>
        </w:rPr>
        <w:t xml:space="preserve">where </w:t>
      </w:r>
      <w:r w:rsidR="002933C4" w:rsidRPr="002933C4">
        <w:rPr>
          <w:sz w:val="24"/>
          <w:szCs w:val="24"/>
        </w:rPr>
        <w:t xml:space="preserve">a decision-maker has </w:t>
      </w:r>
      <w:r w:rsidR="002933C4">
        <w:rPr>
          <w:sz w:val="24"/>
          <w:szCs w:val="24"/>
        </w:rPr>
        <w:t xml:space="preserve">a conflict of interest, </w:t>
      </w:r>
      <w:r>
        <w:rPr>
          <w:sz w:val="24"/>
          <w:szCs w:val="24"/>
        </w:rPr>
        <w:t>especially where that conflict is</w:t>
      </w:r>
      <w:r w:rsidR="002933C4">
        <w:rPr>
          <w:sz w:val="24"/>
          <w:szCs w:val="24"/>
        </w:rPr>
        <w:t xml:space="preserve"> not acknowledged </w:t>
      </w:r>
      <w:r>
        <w:rPr>
          <w:sz w:val="24"/>
          <w:szCs w:val="24"/>
        </w:rPr>
        <w:t>or</w:t>
      </w:r>
      <w:r w:rsidR="002933C4">
        <w:rPr>
          <w:sz w:val="24"/>
          <w:szCs w:val="24"/>
        </w:rPr>
        <w:t xml:space="preserve"> declared</w:t>
      </w:r>
      <w:r w:rsidR="007F2496">
        <w:rPr>
          <w:rStyle w:val="FootnoteReference"/>
          <w:sz w:val="24"/>
          <w:szCs w:val="24"/>
        </w:rPr>
        <w:footnoteReference w:id="2"/>
      </w:r>
    </w:p>
    <w:p w14:paraId="6A72DF23" w14:textId="77777777" w:rsidR="00C85991" w:rsidRDefault="00C85991" w:rsidP="002933C4">
      <w:pPr>
        <w:jc w:val="both"/>
        <w:rPr>
          <w:sz w:val="24"/>
          <w:szCs w:val="24"/>
        </w:rPr>
      </w:pPr>
    </w:p>
    <w:p w14:paraId="6A72DF24" w14:textId="51883216" w:rsidR="007F2496" w:rsidRDefault="007F2496" w:rsidP="002933C4">
      <w:pPr>
        <w:jc w:val="both"/>
        <w:rPr>
          <w:sz w:val="24"/>
          <w:szCs w:val="24"/>
        </w:rPr>
      </w:pPr>
      <w:r>
        <w:rPr>
          <w:sz w:val="24"/>
          <w:szCs w:val="24"/>
        </w:rPr>
        <w:t>Where a member of PFCC staff is found to have an undeclared interest</w:t>
      </w:r>
      <w:r w:rsidR="00C00516">
        <w:rPr>
          <w:sz w:val="24"/>
          <w:szCs w:val="24"/>
        </w:rPr>
        <w:t>,</w:t>
      </w:r>
      <w:r>
        <w:rPr>
          <w:sz w:val="24"/>
          <w:szCs w:val="24"/>
        </w:rPr>
        <w:t xml:space="preserve"> </w:t>
      </w:r>
      <w:r w:rsidRPr="008F4315">
        <w:rPr>
          <w:sz w:val="24"/>
          <w:szCs w:val="24"/>
        </w:rPr>
        <w:t xml:space="preserve">this </w:t>
      </w:r>
      <w:r>
        <w:rPr>
          <w:sz w:val="24"/>
          <w:szCs w:val="24"/>
        </w:rPr>
        <w:t>will be investigated and may</w:t>
      </w:r>
      <w:r w:rsidRPr="008F4315">
        <w:rPr>
          <w:sz w:val="24"/>
          <w:szCs w:val="24"/>
        </w:rPr>
        <w:t xml:space="preserve"> be considered a breach of the Code of Conduct </w:t>
      </w:r>
      <w:r>
        <w:rPr>
          <w:sz w:val="24"/>
          <w:szCs w:val="24"/>
        </w:rPr>
        <w:t>which</w:t>
      </w:r>
      <w:r w:rsidRPr="008F4315">
        <w:rPr>
          <w:sz w:val="24"/>
          <w:szCs w:val="24"/>
        </w:rPr>
        <w:t xml:space="preserve"> could result in disciplinary action.</w:t>
      </w:r>
    </w:p>
    <w:p w14:paraId="6A72DF25" w14:textId="77777777" w:rsidR="00B70BA2" w:rsidRDefault="00B70BA2" w:rsidP="00960447">
      <w:pPr>
        <w:jc w:val="both"/>
        <w:rPr>
          <w:sz w:val="24"/>
          <w:szCs w:val="24"/>
        </w:rPr>
      </w:pPr>
    </w:p>
    <w:p w14:paraId="6A72DF26" w14:textId="77777777" w:rsidR="00B70BA2" w:rsidRPr="005548D2" w:rsidRDefault="00B70BA2" w:rsidP="00960447">
      <w:pPr>
        <w:numPr>
          <w:ilvl w:val="0"/>
          <w:numId w:val="1"/>
        </w:numPr>
        <w:jc w:val="both"/>
        <w:rPr>
          <w:b/>
          <w:sz w:val="24"/>
          <w:szCs w:val="24"/>
        </w:rPr>
      </w:pPr>
      <w:r w:rsidRPr="00B70BA2">
        <w:rPr>
          <w:b/>
          <w:sz w:val="24"/>
          <w:szCs w:val="24"/>
        </w:rPr>
        <w:t>Appli</w:t>
      </w:r>
      <w:r w:rsidR="005548D2">
        <w:rPr>
          <w:b/>
          <w:sz w:val="24"/>
          <w:szCs w:val="24"/>
        </w:rPr>
        <w:t xml:space="preserve">cation Procedure – </w:t>
      </w:r>
      <w:r w:rsidR="00F219B8">
        <w:rPr>
          <w:b/>
          <w:sz w:val="24"/>
          <w:szCs w:val="24"/>
        </w:rPr>
        <w:t>P</w:t>
      </w:r>
      <w:r w:rsidR="00FC197F">
        <w:rPr>
          <w:b/>
          <w:sz w:val="24"/>
          <w:szCs w:val="24"/>
        </w:rPr>
        <w:t>F</w:t>
      </w:r>
      <w:r w:rsidR="00F219B8">
        <w:rPr>
          <w:b/>
          <w:sz w:val="24"/>
          <w:szCs w:val="24"/>
        </w:rPr>
        <w:t xml:space="preserve">CC </w:t>
      </w:r>
      <w:r w:rsidR="005548D2">
        <w:rPr>
          <w:b/>
          <w:sz w:val="24"/>
          <w:szCs w:val="24"/>
        </w:rPr>
        <w:t>Staff</w:t>
      </w:r>
    </w:p>
    <w:p w14:paraId="34E9CBF1" w14:textId="77777777" w:rsidR="00C00516" w:rsidRDefault="00C00516" w:rsidP="00960447">
      <w:pPr>
        <w:jc w:val="both"/>
        <w:rPr>
          <w:sz w:val="24"/>
          <w:szCs w:val="24"/>
        </w:rPr>
      </w:pPr>
    </w:p>
    <w:p w14:paraId="6A72DF27" w14:textId="740142F0" w:rsidR="00513A9A" w:rsidRDefault="249D40EA" w:rsidP="00960447">
      <w:pPr>
        <w:jc w:val="both"/>
        <w:rPr>
          <w:sz w:val="24"/>
          <w:szCs w:val="24"/>
        </w:rPr>
      </w:pPr>
      <w:r w:rsidRPr="4A224CC1">
        <w:rPr>
          <w:sz w:val="24"/>
          <w:szCs w:val="24"/>
        </w:rPr>
        <w:t xml:space="preserve">All </w:t>
      </w:r>
      <w:r w:rsidR="07126BB3" w:rsidRPr="4A224CC1">
        <w:rPr>
          <w:sz w:val="24"/>
          <w:szCs w:val="24"/>
        </w:rPr>
        <w:t>P</w:t>
      </w:r>
      <w:r w:rsidR="73BF3AFA" w:rsidRPr="4A224CC1">
        <w:rPr>
          <w:sz w:val="24"/>
          <w:szCs w:val="24"/>
        </w:rPr>
        <w:t>F</w:t>
      </w:r>
      <w:r w:rsidR="07126BB3" w:rsidRPr="4A224CC1">
        <w:rPr>
          <w:sz w:val="24"/>
          <w:szCs w:val="24"/>
        </w:rPr>
        <w:t xml:space="preserve">CC </w:t>
      </w:r>
      <w:r w:rsidRPr="4A224CC1">
        <w:rPr>
          <w:sz w:val="24"/>
          <w:szCs w:val="24"/>
        </w:rPr>
        <w:t xml:space="preserve">staff </w:t>
      </w:r>
      <w:r w:rsidR="02E1C63A" w:rsidRPr="4A224CC1">
        <w:rPr>
          <w:sz w:val="24"/>
          <w:szCs w:val="24"/>
        </w:rPr>
        <w:t xml:space="preserve">who are intending to undertake </w:t>
      </w:r>
      <w:r w:rsidR="60F073C8" w:rsidRPr="4A224CC1">
        <w:rPr>
          <w:sz w:val="24"/>
          <w:szCs w:val="24"/>
        </w:rPr>
        <w:t xml:space="preserve">(or retain on appointment) </w:t>
      </w:r>
      <w:r w:rsidR="02E1C63A" w:rsidRPr="4A224CC1">
        <w:rPr>
          <w:sz w:val="24"/>
          <w:szCs w:val="24"/>
        </w:rPr>
        <w:t xml:space="preserve">additional employment </w:t>
      </w:r>
      <w:r w:rsidR="60F073C8" w:rsidRPr="4A224CC1">
        <w:rPr>
          <w:sz w:val="24"/>
          <w:szCs w:val="24"/>
        </w:rPr>
        <w:t xml:space="preserve">and / or relevant business interests </w:t>
      </w:r>
      <w:r w:rsidR="02E1C63A" w:rsidRPr="4A224CC1">
        <w:rPr>
          <w:sz w:val="24"/>
          <w:szCs w:val="24"/>
        </w:rPr>
        <w:t xml:space="preserve">must complete </w:t>
      </w:r>
      <w:r w:rsidR="60F073C8" w:rsidRPr="4A224CC1">
        <w:rPr>
          <w:sz w:val="24"/>
          <w:szCs w:val="24"/>
        </w:rPr>
        <w:t>the</w:t>
      </w:r>
      <w:r w:rsidR="02E1C63A" w:rsidRPr="4A224CC1">
        <w:rPr>
          <w:sz w:val="24"/>
          <w:szCs w:val="24"/>
        </w:rPr>
        <w:t xml:space="preserve"> </w:t>
      </w:r>
      <w:r w:rsidR="467013D7" w:rsidRPr="4A224CC1">
        <w:rPr>
          <w:sz w:val="24"/>
          <w:szCs w:val="24"/>
        </w:rPr>
        <w:t xml:space="preserve">form via this </w:t>
      </w:r>
      <w:hyperlink r:id="rId13">
        <w:r w:rsidR="467013D7" w:rsidRPr="4A224CC1">
          <w:rPr>
            <w:rStyle w:val="Hyperlink"/>
            <w:sz w:val="24"/>
            <w:szCs w:val="24"/>
          </w:rPr>
          <w:t>link</w:t>
        </w:r>
      </w:hyperlink>
      <w:r w:rsidR="467013D7" w:rsidRPr="4A224CC1">
        <w:rPr>
          <w:sz w:val="24"/>
          <w:szCs w:val="24"/>
        </w:rPr>
        <w:t xml:space="preserve">. </w:t>
      </w:r>
      <w:r w:rsidR="02E1C63A" w:rsidRPr="4A224CC1">
        <w:rPr>
          <w:sz w:val="24"/>
          <w:szCs w:val="24"/>
        </w:rPr>
        <w:t xml:space="preserve"> The form should be submitted to the individual’s line manager who will provide a recommendation</w:t>
      </w:r>
      <w:r w:rsidR="7F480ADC" w:rsidRPr="4A224CC1">
        <w:rPr>
          <w:sz w:val="24"/>
          <w:szCs w:val="24"/>
        </w:rPr>
        <w:t xml:space="preserve"> to the PFCC</w:t>
      </w:r>
      <w:r w:rsidR="2F729395" w:rsidRPr="4A224CC1">
        <w:rPr>
          <w:sz w:val="24"/>
          <w:szCs w:val="24"/>
        </w:rPr>
        <w:t>’s</w:t>
      </w:r>
      <w:r w:rsidR="7F480ADC" w:rsidRPr="4A224CC1">
        <w:rPr>
          <w:sz w:val="24"/>
          <w:szCs w:val="24"/>
        </w:rPr>
        <w:t xml:space="preserve"> Chief Executive</w:t>
      </w:r>
      <w:r w:rsidR="60F073C8" w:rsidRPr="4A224CC1">
        <w:rPr>
          <w:sz w:val="24"/>
          <w:szCs w:val="24"/>
        </w:rPr>
        <w:t xml:space="preserve"> as to whether the application should be approved or not</w:t>
      </w:r>
      <w:r w:rsidR="02E1C63A" w:rsidRPr="4A224CC1">
        <w:rPr>
          <w:sz w:val="24"/>
          <w:szCs w:val="24"/>
        </w:rPr>
        <w:t xml:space="preserve">. </w:t>
      </w:r>
    </w:p>
    <w:p w14:paraId="6A72DF28" w14:textId="77777777" w:rsidR="009D43E8" w:rsidRDefault="009D43E8" w:rsidP="00960447">
      <w:pPr>
        <w:jc w:val="both"/>
        <w:rPr>
          <w:sz w:val="24"/>
          <w:szCs w:val="24"/>
        </w:rPr>
      </w:pPr>
    </w:p>
    <w:p w14:paraId="6A72DF29" w14:textId="77777777" w:rsidR="009D43E8" w:rsidRDefault="00513A9A" w:rsidP="00960447">
      <w:pPr>
        <w:jc w:val="both"/>
        <w:rPr>
          <w:sz w:val="24"/>
          <w:szCs w:val="24"/>
        </w:rPr>
      </w:pPr>
      <w:r>
        <w:rPr>
          <w:sz w:val="24"/>
          <w:szCs w:val="24"/>
        </w:rPr>
        <w:t>T</w:t>
      </w:r>
      <w:r w:rsidR="009D43E8">
        <w:rPr>
          <w:sz w:val="24"/>
          <w:szCs w:val="24"/>
        </w:rPr>
        <w:t>he Chief Executive</w:t>
      </w:r>
      <w:r w:rsidR="005548D2">
        <w:rPr>
          <w:sz w:val="24"/>
          <w:szCs w:val="24"/>
        </w:rPr>
        <w:t xml:space="preserve"> </w:t>
      </w:r>
      <w:r>
        <w:rPr>
          <w:sz w:val="24"/>
          <w:szCs w:val="24"/>
        </w:rPr>
        <w:t xml:space="preserve">will consider whether </w:t>
      </w:r>
      <w:r w:rsidR="009D43E8">
        <w:rPr>
          <w:sz w:val="24"/>
          <w:szCs w:val="24"/>
        </w:rPr>
        <w:t xml:space="preserve">the additional employment </w:t>
      </w:r>
      <w:r>
        <w:rPr>
          <w:sz w:val="24"/>
          <w:szCs w:val="24"/>
        </w:rPr>
        <w:t xml:space="preserve">/ business interest </w:t>
      </w:r>
      <w:r w:rsidR="009D43E8">
        <w:rPr>
          <w:sz w:val="24"/>
          <w:szCs w:val="24"/>
        </w:rPr>
        <w:t>is compatible</w:t>
      </w:r>
      <w:r>
        <w:rPr>
          <w:sz w:val="24"/>
          <w:szCs w:val="24"/>
        </w:rPr>
        <w:t xml:space="preserve"> or incompatible with the applicant’s work on behalf of the PFCC.</w:t>
      </w:r>
      <w:r w:rsidR="009D43E8">
        <w:rPr>
          <w:sz w:val="24"/>
          <w:szCs w:val="24"/>
        </w:rPr>
        <w:t xml:space="preserve"> </w:t>
      </w:r>
      <w:r>
        <w:rPr>
          <w:sz w:val="24"/>
          <w:szCs w:val="24"/>
        </w:rPr>
        <w:t>T</w:t>
      </w:r>
      <w:r w:rsidR="009D43E8">
        <w:rPr>
          <w:sz w:val="24"/>
          <w:szCs w:val="24"/>
        </w:rPr>
        <w:t>he applicant will</w:t>
      </w:r>
      <w:r>
        <w:rPr>
          <w:sz w:val="24"/>
          <w:szCs w:val="24"/>
        </w:rPr>
        <w:t xml:space="preserve"> then</w:t>
      </w:r>
      <w:r w:rsidR="009D43E8">
        <w:rPr>
          <w:sz w:val="24"/>
          <w:szCs w:val="24"/>
        </w:rPr>
        <w:t xml:space="preserve"> be notified in writing of the decision.</w:t>
      </w:r>
    </w:p>
    <w:p w14:paraId="6A72DF2A" w14:textId="77777777" w:rsidR="009D43E8" w:rsidRDefault="009D43E8" w:rsidP="00960447">
      <w:pPr>
        <w:jc w:val="both"/>
        <w:rPr>
          <w:sz w:val="24"/>
          <w:szCs w:val="24"/>
        </w:rPr>
      </w:pPr>
    </w:p>
    <w:p w14:paraId="6A72DF2B" w14:textId="6162777D" w:rsidR="00513A9A" w:rsidRDefault="60F073C8" w:rsidP="00513A9A">
      <w:pPr>
        <w:jc w:val="both"/>
        <w:rPr>
          <w:sz w:val="24"/>
          <w:szCs w:val="24"/>
        </w:rPr>
      </w:pPr>
      <w:r w:rsidRPr="4A224CC1">
        <w:rPr>
          <w:sz w:val="24"/>
          <w:szCs w:val="24"/>
        </w:rPr>
        <w:t>Staff will be required to review and update their declarations</w:t>
      </w:r>
      <w:r w:rsidR="04696BF2" w:rsidRPr="4A224CC1">
        <w:rPr>
          <w:sz w:val="24"/>
          <w:szCs w:val="24"/>
        </w:rPr>
        <w:t xml:space="preserve"> annually.</w:t>
      </w:r>
      <w:r w:rsidRPr="4A224CC1">
        <w:rPr>
          <w:sz w:val="24"/>
          <w:szCs w:val="24"/>
        </w:rPr>
        <w:t xml:space="preserve">  Staff are also required proactively to update their declarations in the event of a change of circumstances (for example, in the event of them ceasing to undertake additional employment and / or a business interest that has previously been approved</w:t>
      </w:r>
      <w:r w:rsidR="027BD339" w:rsidRPr="4A224CC1">
        <w:rPr>
          <w:sz w:val="24"/>
          <w:szCs w:val="24"/>
        </w:rPr>
        <w:t xml:space="preserve"> or the requirements of them in that role substantially changing</w:t>
      </w:r>
      <w:r w:rsidRPr="4A224CC1">
        <w:rPr>
          <w:sz w:val="24"/>
          <w:szCs w:val="24"/>
        </w:rPr>
        <w:t xml:space="preserve">). </w:t>
      </w:r>
    </w:p>
    <w:p w14:paraId="6A72DF2C" w14:textId="77777777" w:rsidR="00DD1AD4" w:rsidRDefault="00DD1AD4" w:rsidP="00513A9A">
      <w:pPr>
        <w:jc w:val="both"/>
        <w:rPr>
          <w:sz w:val="24"/>
          <w:szCs w:val="24"/>
        </w:rPr>
      </w:pPr>
    </w:p>
    <w:p w14:paraId="6A72DF2D" w14:textId="2B06023C" w:rsidR="00DD1AD4" w:rsidRDefault="12594048" w:rsidP="00513A9A">
      <w:pPr>
        <w:jc w:val="both"/>
        <w:rPr>
          <w:sz w:val="24"/>
          <w:szCs w:val="24"/>
        </w:rPr>
      </w:pPr>
      <w:r w:rsidRPr="6CF47062">
        <w:rPr>
          <w:sz w:val="24"/>
          <w:szCs w:val="24"/>
        </w:rPr>
        <w:t>Declarations will be shared with the force to ensure effective scrutiny of the collective declarations across Essex Police and Police, Fire and Crime Commissioner for Essex. This scrutiny will be exercised via the</w:t>
      </w:r>
      <w:r w:rsidR="347A0BFD" w:rsidRPr="6CF47062">
        <w:rPr>
          <w:sz w:val="24"/>
          <w:szCs w:val="24"/>
        </w:rPr>
        <w:t xml:space="preserve"> Professionalism Board</w:t>
      </w:r>
      <w:r w:rsidRPr="6CF47062">
        <w:rPr>
          <w:sz w:val="24"/>
          <w:szCs w:val="24"/>
        </w:rPr>
        <w:t xml:space="preserve"> where the PFCC’s representative is a participant and </w:t>
      </w:r>
      <w:r w:rsidR="220C91F2" w:rsidRPr="6CF47062">
        <w:rPr>
          <w:sz w:val="24"/>
          <w:szCs w:val="24"/>
        </w:rPr>
        <w:t xml:space="preserve">which </w:t>
      </w:r>
      <w:r w:rsidRPr="6CF47062">
        <w:rPr>
          <w:sz w:val="24"/>
          <w:szCs w:val="24"/>
        </w:rPr>
        <w:t>involve</w:t>
      </w:r>
      <w:r w:rsidR="220C91F2" w:rsidRPr="6CF47062">
        <w:rPr>
          <w:sz w:val="24"/>
          <w:szCs w:val="24"/>
        </w:rPr>
        <w:t>s</w:t>
      </w:r>
      <w:r w:rsidRPr="6CF47062">
        <w:rPr>
          <w:sz w:val="24"/>
          <w:szCs w:val="24"/>
        </w:rPr>
        <w:t xml:space="preserve"> data showing the</w:t>
      </w:r>
      <w:r w:rsidR="59EE7A2B" w:rsidRPr="6CF47062">
        <w:rPr>
          <w:sz w:val="24"/>
          <w:szCs w:val="24"/>
        </w:rPr>
        <w:t xml:space="preserve"> aggregated,</w:t>
      </w:r>
      <w:r w:rsidRPr="6CF47062">
        <w:rPr>
          <w:sz w:val="24"/>
          <w:szCs w:val="24"/>
        </w:rPr>
        <w:t xml:space="preserve"> anonymised declarations from both organisations. </w:t>
      </w:r>
    </w:p>
    <w:p w14:paraId="6A72DF2E" w14:textId="77777777" w:rsidR="009D43E8" w:rsidRDefault="009D43E8" w:rsidP="00960447">
      <w:pPr>
        <w:jc w:val="both"/>
        <w:rPr>
          <w:sz w:val="24"/>
          <w:szCs w:val="24"/>
        </w:rPr>
      </w:pPr>
    </w:p>
    <w:p w14:paraId="6A72DF2F" w14:textId="77777777" w:rsidR="009D43E8" w:rsidRPr="009D43E8" w:rsidRDefault="005548D2" w:rsidP="00960447">
      <w:pPr>
        <w:numPr>
          <w:ilvl w:val="0"/>
          <w:numId w:val="1"/>
        </w:numPr>
        <w:jc w:val="both"/>
        <w:rPr>
          <w:b/>
          <w:sz w:val="24"/>
          <w:szCs w:val="24"/>
        </w:rPr>
      </w:pPr>
      <w:r>
        <w:rPr>
          <w:b/>
          <w:sz w:val="24"/>
          <w:szCs w:val="24"/>
        </w:rPr>
        <w:t xml:space="preserve">Appeal Process – </w:t>
      </w:r>
      <w:r w:rsidR="003F304E">
        <w:rPr>
          <w:b/>
          <w:sz w:val="24"/>
          <w:szCs w:val="24"/>
        </w:rPr>
        <w:t>P</w:t>
      </w:r>
      <w:r w:rsidR="00FC197F">
        <w:rPr>
          <w:b/>
          <w:sz w:val="24"/>
          <w:szCs w:val="24"/>
        </w:rPr>
        <w:t>F</w:t>
      </w:r>
      <w:r w:rsidR="003F304E">
        <w:rPr>
          <w:b/>
          <w:sz w:val="24"/>
          <w:szCs w:val="24"/>
        </w:rPr>
        <w:t xml:space="preserve">CC </w:t>
      </w:r>
      <w:r>
        <w:rPr>
          <w:b/>
          <w:sz w:val="24"/>
          <w:szCs w:val="24"/>
        </w:rPr>
        <w:t xml:space="preserve">Staff </w:t>
      </w:r>
    </w:p>
    <w:p w14:paraId="30FE6344" w14:textId="77777777" w:rsidR="00AC7E20" w:rsidRDefault="00AC7E20" w:rsidP="00960447">
      <w:pPr>
        <w:jc w:val="both"/>
        <w:rPr>
          <w:sz w:val="24"/>
          <w:szCs w:val="24"/>
        </w:rPr>
      </w:pPr>
    </w:p>
    <w:p w14:paraId="6A72DF30" w14:textId="63651E16" w:rsidR="009D43E8" w:rsidRDefault="02E1C63A" w:rsidP="4A224CC1">
      <w:pPr>
        <w:jc w:val="both"/>
        <w:rPr>
          <w:sz w:val="24"/>
          <w:szCs w:val="24"/>
        </w:rPr>
      </w:pPr>
      <w:r w:rsidRPr="4A224CC1">
        <w:rPr>
          <w:sz w:val="24"/>
          <w:szCs w:val="24"/>
        </w:rPr>
        <w:t>When a</w:t>
      </w:r>
      <w:r w:rsidR="63872357" w:rsidRPr="4A224CC1">
        <w:rPr>
          <w:sz w:val="24"/>
          <w:szCs w:val="24"/>
        </w:rPr>
        <w:t>n application is</w:t>
      </w:r>
      <w:r w:rsidRPr="4A224CC1">
        <w:rPr>
          <w:sz w:val="24"/>
          <w:szCs w:val="24"/>
        </w:rPr>
        <w:t xml:space="preserve"> refus</w:t>
      </w:r>
      <w:r w:rsidR="63872357" w:rsidRPr="4A224CC1">
        <w:rPr>
          <w:sz w:val="24"/>
          <w:szCs w:val="24"/>
        </w:rPr>
        <w:t>ed</w:t>
      </w:r>
      <w:r w:rsidRPr="4A224CC1">
        <w:rPr>
          <w:sz w:val="24"/>
          <w:szCs w:val="24"/>
        </w:rPr>
        <w:t>, the staff member has a right of appeal. Where the staff member wishes to appeal, he</w:t>
      </w:r>
      <w:r w:rsidR="188D4596" w:rsidRPr="4A224CC1">
        <w:rPr>
          <w:sz w:val="24"/>
          <w:szCs w:val="24"/>
        </w:rPr>
        <w:t xml:space="preserve"> </w:t>
      </w:r>
      <w:r w:rsidRPr="4A224CC1">
        <w:rPr>
          <w:sz w:val="24"/>
          <w:szCs w:val="24"/>
        </w:rPr>
        <w:t>/</w:t>
      </w:r>
      <w:r w:rsidR="188D4596" w:rsidRPr="4A224CC1">
        <w:rPr>
          <w:sz w:val="24"/>
          <w:szCs w:val="24"/>
        </w:rPr>
        <w:t xml:space="preserve"> </w:t>
      </w:r>
      <w:r w:rsidRPr="4A224CC1">
        <w:rPr>
          <w:sz w:val="24"/>
          <w:szCs w:val="24"/>
        </w:rPr>
        <w:t>she may do so by giving notice in writing, together with copies of the case documentation</w:t>
      </w:r>
      <w:r w:rsidR="668748FA" w:rsidRPr="4A224CC1">
        <w:rPr>
          <w:sz w:val="24"/>
          <w:szCs w:val="24"/>
        </w:rPr>
        <w:t xml:space="preserve"> and rationale for why they believe the additional employment / business interest is compatible with their role</w:t>
      </w:r>
      <w:r w:rsidR="751CAF16" w:rsidRPr="4A224CC1">
        <w:rPr>
          <w:sz w:val="24"/>
          <w:szCs w:val="24"/>
        </w:rPr>
        <w:t xml:space="preserve">. This must be received by </w:t>
      </w:r>
      <w:r w:rsidRPr="4A224CC1">
        <w:rPr>
          <w:sz w:val="24"/>
          <w:szCs w:val="24"/>
        </w:rPr>
        <w:t xml:space="preserve">the </w:t>
      </w:r>
      <w:r w:rsidR="79D27037" w:rsidRPr="4A224CC1">
        <w:rPr>
          <w:sz w:val="24"/>
          <w:szCs w:val="24"/>
        </w:rPr>
        <w:t>P</w:t>
      </w:r>
      <w:r w:rsidR="73BF3AFA" w:rsidRPr="4A224CC1">
        <w:rPr>
          <w:sz w:val="24"/>
          <w:szCs w:val="24"/>
        </w:rPr>
        <w:t>F</w:t>
      </w:r>
      <w:r w:rsidR="79D27037" w:rsidRPr="4A224CC1">
        <w:rPr>
          <w:sz w:val="24"/>
          <w:szCs w:val="24"/>
        </w:rPr>
        <w:t>CC</w:t>
      </w:r>
      <w:r w:rsidRPr="4A224CC1">
        <w:rPr>
          <w:sz w:val="24"/>
          <w:szCs w:val="24"/>
        </w:rPr>
        <w:t xml:space="preserve"> within 10 work</w:t>
      </w:r>
      <w:r w:rsidR="4B03249F" w:rsidRPr="4A224CC1">
        <w:rPr>
          <w:sz w:val="24"/>
          <w:szCs w:val="24"/>
        </w:rPr>
        <w:t>ing days of receiving notice</w:t>
      </w:r>
      <w:r w:rsidR="3D1E3258" w:rsidRPr="4A224CC1">
        <w:rPr>
          <w:sz w:val="24"/>
          <w:szCs w:val="24"/>
        </w:rPr>
        <w:t xml:space="preserve"> of the Chief Executive’s decision</w:t>
      </w:r>
      <w:r w:rsidR="4B03249F" w:rsidRPr="4A224CC1">
        <w:rPr>
          <w:sz w:val="24"/>
          <w:szCs w:val="24"/>
        </w:rPr>
        <w:t>, or within such long</w:t>
      </w:r>
      <w:r w:rsidR="79D27037" w:rsidRPr="4A224CC1">
        <w:rPr>
          <w:sz w:val="24"/>
          <w:szCs w:val="24"/>
        </w:rPr>
        <w:t>er period as the P</w:t>
      </w:r>
      <w:r w:rsidR="73BF3AFA" w:rsidRPr="4A224CC1">
        <w:rPr>
          <w:sz w:val="24"/>
          <w:szCs w:val="24"/>
        </w:rPr>
        <w:t>F</w:t>
      </w:r>
      <w:r w:rsidR="79D27037" w:rsidRPr="4A224CC1">
        <w:rPr>
          <w:sz w:val="24"/>
          <w:szCs w:val="24"/>
        </w:rPr>
        <w:t xml:space="preserve">CC may allow. </w:t>
      </w:r>
      <w:r w:rsidR="4B03249F" w:rsidRPr="4A224CC1">
        <w:rPr>
          <w:sz w:val="24"/>
          <w:szCs w:val="24"/>
        </w:rPr>
        <w:t>Any extension of time should be</w:t>
      </w:r>
      <w:r w:rsidR="79D27037" w:rsidRPr="4A224CC1">
        <w:rPr>
          <w:sz w:val="24"/>
          <w:szCs w:val="24"/>
        </w:rPr>
        <w:t xml:space="preserve"> sought from</w:t>
      </w:r>
      <w:r w:rsidR="3D1E3258" w:rsidRPr="4A224CC1">
        <w:rPr>
          <w:sz w:val="24"/>
          <w:szCs w:val="24"/>
        </w:rPr>
        <w:t>, and approved by,</w:t>
      </w:r>
      <w:r w:rsidR="79D27037" w:rsidRPr="4A224CC1">
        <w:rPr>
          <w:sz w:val="24"/>
          <w:szCs w:val="24"/>
        </w:rPr>
        <w:t xml:space="preserve"> the P</w:t>
      </w:r>
      <w:r w:rsidR="73BF3AFA" w:rsidRPr="4A224CC1">
        <w:rPr>
          <w:sz w:val="24"/>
          <w:szCs w:val="24"/>
        </w:rPr>
        <w:t>F</w:t>
      </w:r>
      <w:r w:rsidR="79D27037" w:rsidRPr="4A224CC1">
        <w:rPr>
          <w:sz w:val="24"/>
          <w:szCs w:val="24"/>
        </w:rPr>
        <w:t>CC</w:t>
      </w:r>
      <w:r w:rsidR="3D1E3258" w:rsidRPr="4A224CC1">
        <w:rPr>
          <w:sz w:val="24"/>
          <w:szCs w:val="24"/>
        </w:rPr>
        <w:t xml:space="preserve"> within the initial </w:t>
      </w:r>
      <w:r w:rsidR="77700719" w:rsidRPr="4A224CC1">
        <w:rPr>
          <w:sz w:val="24"/>
          <w:szCs w:val="24"/>
        </w:rPr>
        <w:t>10-day</w:t>
      </w:r>
      <w:r w:rsidR="3D1E3258" w:rsidRPr="4A224CC1">
        <w:rPr>
          <w:sz w:val="24"/>
          <w:szCs w:val="24"/>
        </w:rPr>
        <w:t xml:space="preserve"> period</w:t>
      </w:r>
      <w:r w:rsidR="4B03249F" w:rsidRPr="4A224CC1">
        <w:rPr>
          <w:sz w:val="24"/>
          <w:szCs w:val="24"/>
        </w:rPr>
        <w:t>.</w:t>
      </w:r>
    </w:p>
    <w:p w14:paraId="6A72DF31" w14:textId="77777777" w:rsidR="008A399E" w:rsidRDefault="008A399E" w:rsidP="00960447">
      <w:pPr>
        <w:jc w:val="both"/>
        <w:rPr>
          <w:sz w:val="24"/>
          <w:szCs w:val="24"/>
        </w:rPr>
      </w:pPr>
    </w:p>
    <w:p w14:paraId="6A72DF32" w14:textId="77777777" w:rsidR="008A399E" w:rsidRDefault="008A399E" w:rsidP="00960447">
      <w:pPr>
        <w:jc w:val="both"/>
        <w:rPr>
          <w:sz w:val="24"/>
          <w:szCs w:val="24"/>
        </w:rPr>
      </w:pPr>
      <w:r>
        <w:rPr>
          <w:sz w:val="24"/>
          <w:szCs w:val="24"/>
        </w:rPr>
        <w:t>If an appeal is lod</w:t>
      </w:r>
      <w:r w:rsidR="006A425F">
        <w:rPr>
          <w:sz w:val="24"/>
          <w:szCs w:val="24"/>
        </w:rPr>
        <w:t>ged, the P</w:t>
      </w:r>
      <w:r w:rsidR="00FC197F">
        <w:rPr>
          <w:sz w:val="24"/>
          <w:szCs w:val="24"/>
        </w:rPr>
        <w:t>F</w:t>
      </w:r>
      <w:r w:rsidR="006A425F">
        <w:rPr>
          <w:sz w:val="24"/>
          <w:szCs w:val="24"/>
        </w:rPr>
        <w:t xml:space="preserve">CC will require the </w:t>
      </w:r>
      <w:r>
        <w:rPr>
          <w:sz w:val="24"/>
          <w:szCs w:val="24"/>
        </w:rPr>
        <w:t xml:space="preserve">Chief Executive to submit, within 10 </w:t>
      </w:r>
      <w:r w:rsidR="0093784C">
        <w:rPr>
          <w:sz w:val="24"/>
          <w:szCs w:val="24"/>
        </w:rPr>
        <w:t xml:space="preserve">working </w:t>
      </w:r>
      <w:r>
        <w:rPr>
          <w:sz w:val="24"/>
          <w:szCs w:val="24"/>
        </w:rPr>
        <w:t>days, a notice providing full reasoning for the decision, together with copies of any supporting documentation.</w:t>
      </w:r>
    </w:p>
    <w:p w14:paraId="6A72DF35" w14:textId="32236EED" w:rsidR="008A399E" w:rsidRDefault="008A399E" w:rsidP="4A224CC1">
      <w:pPr>
        <w:jc w:val="both"/>
        <w:rPr>
          <w:sz w:val="24"/>
          <w:szCs w:val="24"/>
        </w:rPr>
      </w:pPr>
    </w:p>
    <w:p w14:paraId="6A72DF36" w14:textId="77777777" w:rsidR="00786D7A" w:rsidRDefault="00786D7A" w:rsidP="00960447">
      <w:pPr>
        <w:jc w:val="both"/>
        <w:rPr>
          <w:sz w:val="24"/>
          <w:szCs w:val="24"/>
        </w:rPr>
      </w:pPr>
      <w:r>
        <w:rPr>
          <w:sz w:val="24"/>
          <w:szCs w:val="24"/>
        </w:rPr>
        <w:t>The P</w:t>
      </w:r>
      <w:r w:rsidR="00FC197F">
        <w:rPr>
          <w:sz w:val="24"/>
          <w:szCs w:val="24"/>
        </w:rPr>
        <w:t>F</w:t>
      </w:r>
      <w:r>
        <w:rPr>
          <w:sz w:val="24"/>
          <w:szCs w:val="24"/>
        </w:rPr>
        <w:t>CC’s decision will be final.</w:t>
      </w:r>
    </w:p>
    <w:p w14:paraId="6A72DF37" w14:textId="77777777" w:rsidR="00786D7A" w:rsidRDefault="00786D7A" w:rsidP="00960447">
      <w:pPr>
        <w:jc w:val="both"/>
        <w:rPr>
          <w:sz w:val="24"/>
          <w:szCs w:val="24"/>
        </w:rPr>
      </w:pPr>
    </w:p>
    <w:p w14:paraId="6A72DF38" w14:textId="77777777" w:rsidR="008A399E" w:rsidRPr="008A399E" w:rsidRDefault="008A399E" w:rsidP="00960447">
      <w:pPr>
        <w:numPr>
          <w:ilvl w:val="0"/>
          <w:numId w:val="1"/>
        </w:numPr>
        <w:jc w:val="both"/>
        <w:rPr>
          <w:b/>
          <w:sz w:val="24"/>
          <w:szCs w:val="24"/>
        </w:rPr>
      </w:pPr>
      <w:r w:rsidRPr="008A399E">
        <w:rPr>
          <w:b/>
          <w:sz w:val="24"/>
          <w:szCs w:val="24"/>
        </w:rPr>
        <w:t>Roles and Responsibilities</w:t>
      </w:r>
    </w:p>
    <w:p w14:paraId="1AD6727B" w14:textId="77777777" w:rsidR="00DA119A" w:rsidRDefault="00DA119A" w:rsidP="00960447">
      <w:pPr>
        <w:jc w:val="both"/>
        <w:rPr>
          <w:sz w:val="24"/>
          <w:szCs w:val="24"/>
        </w:rPr>
      </w:pPr>
    </w:p>
    <w:p w14:paraId="6A72DF39" w14:textId="6537312A" w:rsidR="008A399E" w:rsidRDefault="4B03249F" w:rsidP="00960447">
      <w:pPr>
        <w:jc w:val="both"/>
        <w:rPr>
          <w:sz w:val="24"/>
          <w:szCs w:val="24"/>
        </w:rPr>
      </w:pPr>
      <w:r w:rsidRPr="4A224CC1">
        <w:rPr>
          <w:sz w:val="24"/>
          <w:szCs w:val="24"/>
        </w:rPr>
        <w:t>Individuals must provide sufficient information on the application form to enable the full extent</w:t>
      </w:r>
      <w:r w:rsidR="3D1E3258" w:rsidRPr="4A224CC1">
        <w:rPr>
          <w:sz w:val="24"/>
          <w:szCs w:val="24"/>
        </w:rPr>
        <w:t xml:space="preserve"> and implications</w:t>
      </w:r>
      <w:r w:rsidRPr="4A224CC1">
        <w:rPr>
          <w:sz w:val="24"/>
          <w:szCs w:val="24"/>
        </w:rPr>
        <w:t xml:space="preserve"> of the </w:t>
      </w:r>
      <w:r w:rsidR="3D1E3258" w:rsidRPr="4A224CC1">
        <w:rPr>
          <w:sz w:val="24"/>
          <w:szCs w:val="24"/>
        </w:rPr>
        <w:t xml:space="preserve">additional employment / </w:t>
      </w:r>
      <w:r w:rsidRPr="4A224CC1">
        <w:rPr>
          <w:sz w:val="24"/>
          <w:szCs w:val="24"/>
        </w:rPr>
        <w:t xml:space="preserve">business interest to be assessed. It is important </w:t>
      </w:r>
      <w:r w:rsidRPr="4A224CC1">
        <w:rPr>
          <w:sz w:val="24"/>
          <w:szCs w:val="24"/>
        </w:rPr>
        <w:lastRenderedPageBreak/>
        <w:t>to note that any changes to the interest, for instance changes in working time or the nature of the interest, would necessitate a fresh application form. All indi</w:t>
      </w:r>
      <w:r w:rsidR="79D27037" w:rsidRPr="4A224CC1">
        <w:rPr>
          <w:sz w:val="24"/>
          <w:szCs w:val="24"/>
        </w:rPr>
        <w:t xml:space="preserve">viduals should notify </w:t>
      </w:r>
      <w:r w:rsidR="0E001772" w:rsidRPr="4A224CC1">
        <w:rPr>
          <w:sz w:val="24"/>
          <w:szCs w:val="24"/>
        </w:rPr>
        <w:t xml:space="preserve">their line manager and </w:t>
      </w:r>
      <w:r w:rsidR="79D27037" w:rsidRPr="4A224CC1">
        <w:rPr>
          <w:sz w:val="24"/>
          <w:szCs w:val="24"/>
        </w:rPr>
        <w:t xml:space="preserve">the </w:t>
      </w:r>
      <w:r w:rsidRPr="4A224CC1">
        <w:rPr>
          <w:sz w:val="24"/>
          <w:szCs w:val="24"/>
        </w:rPr>
        <w:t xml:space="preserve">Chief Executive if </w:t>
      </w:r>
      <w:r w:rsidR="46E3298C" w:rsidRPr="4A224CC1">
        <w:rPr>
          <w:sz w:val="24"/>
          <w:szCs w:val="24"/>
        </w:rPr>
        <w:t>the</w:t>
      </w:r>
      <w:r w:rsidR="3D1E3258" w:rsidRPr="4A224CC1">
        <w:rPr>
          <w:sz w:val="24"/>
          <w:szCs w:val="24"/>
        </w:rPr>
        <w:t>ir additional employment or business interest changes</w:t>
      </w:r>
      <w:r w:rsidRPr="4A224CC1">
        <w:rPr>
          <w:sz w:val="24"/>
          <w:szCs w:val="24"/>
        </w:rPr>
        <w:t xml:space="preserve">.  This is to </w:t>
      </w:r>
      <w:r w:rsidR="62E861B4" w:rsidRPr="4A224CC1">
        <w:rPr>
          <w:sz w:val="24"/>
          <w:szCs w:val="24"/>
        </w:rPr>
        <w:t>ensure</w:t>
      </w:r>
      <w:r w:rsidRPr="4A224CC1">
        <w:rPr>
          <w:sz w:val="24"/>
          <w:szCs w:val="24"/>
        </w:rPr>
        <w:t xml:space="preserve"> continuing compatibility.</w:t>
      </w:r>
    </w:p>
    <w:p w14:paraId="6A72DF3A" w14:textId="77777777" w:rsidR="008A399E" w:rsidRDefault="008A399E" w:rsidP="00960447">
      <w:pPr>
        <w:jc w:val="both"/>
        <w:rPr>
          <w:sz w:val="24"/>
          <w:szCs w:val="24"/>
        </w:rPr>
      </w:pPr>
    </w:p>
    <w:p w14:paraId="6A72DF3B" w14:textId="2F07C222" w:rsidR="008A399E" w:rsidRDefault="008A399E" w:rsidP="00960447">
      <w:pPr>
        <w:jc w:val="both"/>
        <w:rPr>
          <w:sz w:val="24"/>
          <w:szCs w:val="24"/>
        </w:rPr>
      </w:pPr>
      <w:r>
        <w:rPr>
          <w:sz w:val="24"/>
          <w:szCs w:val="24"/>
        </w:rPr>
        <w:t xml:space="preserve">Where considered necessary the </w:t>
      </w:r>
      <w:r w:rsidR="00490E48">
        <w:rPr>
          <w:sz w:val="24"/>
          <w:szCs w:val="24"/>
        </w:rPr>
        <w:t xml:space="preserve">Essex Police </w:t>
      </w:r>
      <w:r>
        <w:rPr>
          <w:sz w:val="24"/>
          <w:szCs w:val="24"/>
        </w:rPr>
        <w:t xml:space="preserve">Corporate Vetting Unit will carry out vetting procedures proportionate to the application and </w:t>
      </w:r>
      <w:r w:rsidR="0093784C">
        <w:rPr>
          <w:sz w:val="24"/>
          <w:szCs w:val="24"/>
        </w:rPr>
        <w:t xml:space="preserve">advise any </w:t>
      </w:r>
      <w:r>
        <w:rPr>
          <w:sz w:val="24"/>
          <w:szCs w:val="24"/>
        </w:rPr>
        <w:t>confli</w:t>
      </w:r>
      <w:r w:rsidR="006A425F">
        <w:rPr>
          <w:sz w:val="24"/>
          <w:szCs w:val="24"/>
        </w:rPr>
        <w:t xml:space="preserve">cts of interest to the </w:t>
      </w:r>
      <w:r w:rsidR="0073026A">
        <w:rPr>
          <w:sz w:val="24"/>
          <w:szCs w:val="24"/>
        </w:rPr>
        <w:t>PFCC</w:t>
      </w:r>
      <w:r w:rsidR="00D60C4F">
        <w:rPr>
          <w:sz w:val="24"/>
          <w:szCs w:val="24"/>
        </w:rPr>
        <w:t>’s</w:t>
      </w:r>
      <w:r w:rsidR="0073026A">
        <w:rPr>
          <w:sz w:val="24"/>
          <w:szCs w:val="24"/>
        </w:rPr>
        <w:t xml:space="preserve"> </w:t>
      </w:r>
      <w:r>
        <w:rPr>
          <w:sz w:val="24"/>
          <w:szCs w:val="24"/>
        </w:rPr>
        <w:t>Chief Executive.</w:t>
      </w:r>
    </w:p>
    <w:p w14:paraId="6A72DF3C" w14:textId="77777777" w:rsidR="008A399E" w:rsidRDefault="008A399E" w:rsidP="00960447">
      <w:pPr>
        <w:jc w:val="both"/>
        <w:rPr>
          <w:sz w:val="24"/>
          <w:szCs w:val="24"/>
        </w:rPr>
      </w:pPr>
    </w:p>
    <w:p w14:paraId="6A72DF3D" w14:textId="77777777" w:rsidR="00F20AE7" w:rsidRDefault="006A425F" w:rsidP="00960447">
      <w:pPr>
        <w:jc w:val="both"/>
        <w:rPr>
          <w:sz w:val="24"/>
          <w:szCs w:val="24"/>
        </w:rPr>
      </w:pPr>
      <w:r>
        <w:rPr>
          <w:sz w:val="24"/>
          <w:szCs w:val="24"/>
        </w:rPr>
        <w:t xml:space="preserve">The </w:t>
      </w:r>
      <w:r w:rsidR="00F20AE7">
        <w:rPr>
          <w:sz w:val="24"/>
          <w:szCs w:val="24"/>
        </w:rPr>
        <w:t>Chief Executive</w:t>
      </w:r>
      <w:r>
        <w:rPr>
          <w:sz w:val="24"/>
          <w:szCs w:val="24"/>
        </w:rPr>
        <w:t xml:space="preserve"> </w:t>
      </w:r>
      <w:r w:rsidR="00F20AE7">
        <w:rPr>
          <w:sz w:val="24"/>
          <w:szCs w:val="24"/>
        </w:rPr>
        <w:t xml:space="preserve">will consider cases that represent a </w:t>
      </w:r>
      <w:r w:rsidR="0093784C">
        <w:rPr>
          <w:sz w:val="24"/>
          <w:szCs w:val="24"/>
        </w:rPr>
        <w:t xml:space="preserve">potential </w:t>
      </w:r>
      <w:r w:rsidR="00F20AE7">
        <w:rPr>
          <w:sz w:val="24"/>
          <w:szCs w:val="24"/>
        </w:rPr>
        <w:t>conflict of interest</w:t>
      </w:r>
      <w:r w:rsidR="0093784C">
        <w:rPr>
          <w:sz w:val="24"/>
          <w:szCs w:val="24"/>
        </w:rPr>
        <w:t xml:space="preserve"> as described above</w:t>
      </w:r>
      <w:r w:rsidR="00F20AE7">
        <w:rPr>
          <w:sz w:val="24"/>
          <w:szCs w:val="24"/>
        </w:rPr>
        <w:t>.</w:t>
      </w:r>
    </w:p>
    <w:p w14:paraId="6A72DF3E" w14:textId="77777777" w:rsidR="00F20AE7" w:rsidRDefault="00F20AE7" w:rsidP="00960447">
      <w:pPr>
        <w:jc w:val="both"/>
        <w:rPr>
          <w:sz w:val="24"/>
          <w:szCs w:val="24"/>
        </w:rPr>
      </w:pPr>
    </w:p>
    <w:p w14:paraId="6A72DF3F" w14:textId="39FF88A4" w:rsidR="00F20AE7" w:rsidRDefault="00F20AE7" w:rsidP="00960447">
      <w:pPr>
        <w:jc w:val="both"/>
        <w:rPr>
          <w:sz w:val="24"/>
          <w:szCs w:val="24"/>
        </w:rPr>
      </w:pPr>
      <w:r>
        <w:rPr>
          <w:sz w:val="24"/>
          <w:szCs w:val="24"/>
        </w:rPr>
        <w:t xml:space="preserve">The application </w:t>
      </w:r>
      <w:r w:rsidR="0093784C">
        <w:rPr>
          <w:sz w:val="24"/>
          <w:szCs w:val="24"/>
        </w:rPr>
        <w:t xml:space="preserve">and the Chief Executive’s decision </w:t>
      </w:r>
      <w:r>
        <w:rPr>
          <w:sz w:val="24"/>
          <w:szCs w:val="24"/>
        </w:rPr>
        <w:t>will be retained on the individual’s person</w:t>
      </w:r>
      <w:r w:rsidR="002A64DD">
        <w:rPr>
          <w:sz w:val="24"/>
          <w:szCs w:val="24"/>
        </w:rPr>
        <w:t>ne</w:t>
      </w:r>
      <w:r>
        <w:rPr>
          <w:sz w:val="24"/>
          <w:szCs w:val="24"/>
        </w:rPr>
        <w:t>l file.</w:t>
      </w:r>
    </w:p>
    <w:p w14:paraId="6A72DF40" w14:textId="77777777" w:rsidR="00F20AE7" w:rsidRDefault="00F20AE7" w:rsidP="00960447">
      <w:pPr>
        <w:jc w:val="both"/>
        <w:rPr>
          <w:sz w:val="24"/>
          <w:szCs w:val="24"/>
        </w:rPr>
      </w:pPr>
    </w:p>
    <w:p w14:paraId="6A72DF41" w14:textId="77777777" w:rsidR="00F20AE7" w:rsidRDefault="00F20AE7" w:rsidP="00960447">
      <w:pPr>
        <w:jc w:val="both"/>
        <w:rPr>
          <w:sz w:val="24"/>
          <w:szCs w:val="24"/>
        </w:rPr>
      </w:pPr>
      <w:r>
        <w:rPr>
          <w:sz w:val="24"/>
          <w:szCs w:val="24"/>
        </w:rPr>
        <w:t>There is no special staffing or training requirement for the implementation of this policy.</w:t>
      </w:r>
    </w:p>
    <w:p w14:paraId="6A72DF42" w14:textId="77777777" w:rsidR="00F20AE7" w:rsidRDefault="00F20AE7" w:rsidP="00960447">
      <w:pPr>
        <w:jc w:val="both"/>
        <w:rPr>
          <w:sz w:val="24"/>
          <w:szCs w:val="24"/>
        </w:rPr>
      </w:pPr>
    </w:p>
    <w:p w14:paraId="6A72DF43" w14:textId="5DD930DF" w:rsidR="00F20AE7" w:rsidRDefault="00F20AE7" w:rsidP="00960447">
      <w:pPr>
        <w:jc w:val="both"/>
        <w:rPr>
          <w:sz w:val="24"/>
          <w:szCs w:val="24"/>
        </w:rPr>
      </w:pPr>
      <w:r>
        <w:rPr>
          <w:sz w:val="24"/>
          <w:szCs w:val="24"/>
        </w:rPr>
        <w:t>This policy a</w:t>
      </w:r>
      <w:r w:rsidR="00DB7077">
        <w:rPr>
          <w:sz w:val="24"/>
          <w:szCs w:val="24"/>
        </w:rPr>
        <w:t>nd the supporting procedure ha</w:t>
      </w:r>
      <w:r w:rsidR="00AA5D36">
        <w:rPr>
          <w:sz w:val="24"/>
          <w:szCs w:val="24"/>
        </w:rPr>
        <w:t>ve</w:t>
      </w:r>
      <w:r>
        <w:rPr>
          <w:sz w:val="24"/>
          <w:szCs w:val="24"/>
        </w:rPr>
        <w:t xml:space="preserve"> been based on</w:t>
      </w:r>
      <w:r w:rsidR="00DB7077">
        <w:rPr>
          <w:sz w:val="24"/>
          <w:szCs w:val="24"/>
        </w:rPr>
        <w:t xml:space="preserve"> and </w:t>
      </w:r>
      <w:r w:rsidR="00AA5D36">
        <w:rPr>
          <w:sz w:val="24"/>
          <w:szCs w:val="24"/>
        </w:rPr>
        <w:t>are</w:t>
      </w:r>
      <w:r w:rsidR="00DB7077">
        <w:rPr>
          <w:sz w:val="24"/>
          <w:szCs w:val="24"/>
        </w:rPr>
        <w:t xml:space="preserve"> consistent with</w:t>
      </w:r>
      <w:r>
        <w:rPr>
          <w:sz w:val="24"/>
          <w:szCs w:val="24"/>
        </w:rPr>
        <w:t xml:space="preserve"> the existing Essex Police staff </w:t>
      </w:r>
      <w:r w:rsidR="00DB7077">
        <w:rPr>
          <w:sz w:val="24"/>
          <w:szCs w:val="24"/>
        </w:rPr>
        <w:t xml:space="preserve">policy </w:t>
      </w:r>
      <w:r>
        <w:rPr>
          <w:sz w:val="24"/>
          <w:szCs w:val="24"/>
        </w:rPr>
        <w:t>which ha</w:t>
      </w:r>
      <w:r w:rsidR="00AA5D36">
        <w:rPr>
          <w:sz w:val="24"/>
          <w:szCs w:val="24"/>
        </w:rPr>
        <w:t>s</w:t>
      </w:r>
      <w:r>
        <w:rPr>
          <w:sz w:val="24"/>
          <w:szCs w:val="24"/>
        </w:rPr>
        <w:t xml:space="preserve"> been developed in consultation with the Professional Standards Department</w:t>
      </w:r>
      <w:r w:rsidR="00BD0E5A">
        <w:rPr>
          <w:sz w:val="24"/>
          <w:szCs w:val="24"/>
        </w:rPr>
        <w:t xml:space="preserve">, </w:t>
      </w:r>
      <w:r w:rsidR="00AA5D36">
        <w:rPr>
          <w:sz w:val="24"/>
          <w:szCs w:val="24"/>
        </w:rPr>
        <w:t>Hea</w:t>
      </w:r>
      <w:r>
        <w:rPr>
          <w:sz w:val="24"/>
          <w:szCs w:val="24"/>
        </w:rPr>
        <w:t>d of HR</w:t>
      </w:r>
      <w:r w:rsidR="00BD0E5A">
        <w:rPr>
          <w:sz w:val="24"/>
          <w:szCs w:val="24"/>
        </w:rPr>
        <w:t>,</w:t>
      </w:r>
      <w:r>
        <w:rPr>
          <w:sz w:val="24"/>
          <w:szCs w:val="24"/>
        </w:rPr>
        <w:t xml:space="preserve"> the Police Staff Council</w:t>
      </w:r>
      <w:r w:rsidR="00BD0E5A">
        <w:rPr>
          <w:sz w:val="24"/>
          <w:szCs w:val="24"/>
        </w:rPr>
        <w:t>,</w:t>
      </w:r>
      <w:r>
        <w:rPr>
          <w:sz w:val="24"/>
          <w:szCs w:val="24"/>
        </w:rPr>
        <w:t xml:space="preserve"> and C</w:t>
      </w:r>
      <w:r w:rsidR="00AA5D36">
        <w:rPr>
          <w:sz w:val="24"/>
          <w:szCs w:val="24"/>
        </w:rPr>
        <w:t>hief Officers</w:t>
      </w:r>
      <w:r>
        <w:rPr>
          <w:sz w:val="24"/>
          <w:szCs w:val="24"/>
        </w:rPr>
        <w:t>.</w:t>
      </w:r>
    </w:p>
    <w:p w14:paraId="6A72DF44" w14:textId="77777777" w:rsidR="00F20AE7" w:rsidRDefault="00F20AE7" w:rsidP="00960447">
      <w:pPr>
        <w:jc w:val="both"/>
        <w:rPr>
          <w:sz w:val="24"/>
          <w:szCs w:val="24"/>
        </w:rPr>
      </w:pPr>
    </w:p>
    <w:p w14:paraId="6A72DF45" w14:textId="22244873" w:rsidR="00F20AE7" w:rsidRPr="00F20AE7" w:rsidRDefault="00F20AE7" w:rsidP="00960447">
      <w:pPr>
        <w:numPr>
          <w:ilvl w:val="0"/>
          <w:numId w:val="1"/>
        </w:numPr>
        <w:jc w:val="both"/>
        <w:rPr>
          <w:b/>
          <w:sz w:val="24"/>
          <w:szCs w:val="24"/>
        </w:rPr>
      </w:pPr>
      <w:r w:rsidRPr="00F20AE7">
        <w:rPr>
          <w:b/>
          <w:sz w:val="24"/>
          <w:szCs w:val="24"/>
        </w:rPr>
        <w:t>Monitoring</w:t>
      </w:r>
      <w:r w:rsidR="00883F5E">
        <w:rPr>
          <w:b/>
          <w:sz w:val="24"/>
          <w:szCs w:val="24"/>
        </w:rPr>
        <w:t xml:space="preserve"> </w:t>
      </w:r>
      <w:r w:rsidRPr="00F20AE7">
        <w:rPr>
          <w:b/>
          <w:sz w:val="24"/>
          <w:szCs w:val="24"/>
        </w:rPr>
        <w:t>/</w:t>
      </w:r>
      <w:r w:rsidR="00883F5E">
        <w:rPr>
          <w:b/>
          <w:sz w:val="24"/>
          <w:szCs w:val="24"/>
        </w:rPr>
        <w:t xml:space="preserve"> </w:t>
      </w:r>
      <w:r w:rsidRPr="00F20AE7">
        <w:rPr>
          <w:b/>
          <w:sz w:val="24"/>
          <w:szCs w:val="24"/>
        </w:rPr>
        <w:t>Evaluation</w:t>
      </w:r>
    </w:p>
    <w:p w14:paraId="393F85D1" w14:textId="77777777" w:rsidR="00883F5E" w:rsidRDefault="00883F5E" w:rsidP="00960447">
      <w:pPr>
        <w:jc w:val="both"/>
        <w:rPr>
          <w:sz w:val="24"/>
          <w:szCs w:val="24"/>
        </w:rPr>
      </w:pPr>
    </w:p>
    <w:p w14:paraId="6A72DF46" w14:textId="64022DDA" w:rsidR="00F20AE7" w:rsidRDefault="00466D17" w:rsidP="00960447">
      <w:pPr>
        <w:jc w:val="both"/>
        <w:rPr>
          <w:sz w:val="24"/>
          <w:szCs w:val="24"/>
        </w:rPr>
      </w:pPr>
      <w:r>
        <w:rPr>
          <w:sz w:val="24"/>
          <w:szCs w:val="24"/>
        </w:rPr>
        <w:t>A</w:t>
      </w:r>
      <w:r w:rsidR="00F20AE7">
        <w:rPr>
          <w:sz w:val="24"/>
          <w:szCs w:val="24"/>
        </w:rPr>
        <w:t>dherence to and the effectiveness of this policy and associated procedure</w:t>
      </w:r>
      <w:r w:rsidR="006A425F">
        <w:rPr>
          <w:sz w:val="24"/>
          <w:szCs w:val="24"/>
        </w:rPr>
        <w:t xml:space="preserve"> will be monitored by the </w:t>
      </w:r>
      <w:r w:rsidR="0073026A">
        <w:rPr>
          <w:sz w:val="24"/>
          <w:szCs w:val="24"/>
        </w:rPr>
        <w:t>PFCC</w:t>
      </w:r>
      <w:r w:rsidR="009B00DF">
        <w:rPr>
          <w:sz w:val="24"/>
          <w:szCs w:val="24"/>
        </w:rPr>
        <w:t>’s</w:t>
      </w:r>
      <w:r w:rsidR="0073026A">
        <w:rPr>
          <w:sz w:val="24"/>
          <w:szCs w:val="24"/>
        </w:rPr>
        <w:t xml:space="preserve"> </w:t>
      </w:r>
      <w:r w:rsidR="00F20AE7">
        <w:rPr>
          <w:sz w:val="24"/>
          <w:szCs w:val="24"/>
        </w:rPr>
        <w:t>Chief Executive.</w:t>
      </w:r>
    </w:p>
    <w:p w14:paraId="6A72DF47" w14:textId="77777777" w:rsidR="00F20AE7" w:rsidRDefault="00F20AE7" w:rsidP="00960447">
      <w:pPr>
        <w:jc w:val="both"/>
        <w:rPr>
          <w:sz w:val="24"/>
          <w:szCs w:val="24"/>
        </w:rPr>
      </w:pPr>
    </w:p>
    <w:p w14:paraId="6A72DF48" w14:textId="683C1513" w:rsidR="008A399E" w:rsidRPr="009D43E8" w:rsidRDefault="00F20AE7" w:rsidP="00960447">
      <w:pPr>
        <w:jc w:val="both"/>
        <w:rPr>
          <w:sz w:val="24"/>
          <w:szCs w:val="24"/>
        </w:rPr>
      </w:pPr>
      <w:r>
        <w:rPr>
          <w:sz w:val="24"/>
          <w:szCs w:val="24"/>
        </w:rPr>
        <w:t>This policy will be rev</w:t>
      </w:r>
      <w:r w:rsidR="006A425F">
        <w:rPr>
          <w:sz w:val="24"/>
          <w:szCs w:val="24"/>
        </w:rPr>
        <w:t xml:space="preserve">iewed </w:t>
      </w:r>
      <w:r w:rsidR="0073026A">
        <w:rPr>
          <w:sz w:val="24"/>
          <w:szCs w:val="24"/>
        </w:rPr>
        <w:t>bie</w:t>
      </w:r>
      <w:r w:rsidR="006A425F">
        <w:rPr>
          <w:sz w:val="24"/>
          <w:szCs w:val="24"/>
        </w:rPr>
        <w:t>nn</w:t>
      </w:r>
      <w:r w:rsidR="0073026A">
        <w:rPr>
          <w:sz w:val="24"/>
          <w:szCs w:val="24"/>
        </w:rPr>
        <w:t>i</w:t>
      </w:r>
      <w:r w:rsidR="006A425F">
        <w:rPr>
          <w:sz w:val="24"/>
          <w:szCs w:val="24"/>
        </w:rPr>
        <w:t xml:space="preserve">ally by the </w:t>
      </w:r>
      <w:r w:rsidR="0073026A">
        <w:rPr>
          <w:sz w:val="24"/>
          <w:szCs w:val="24"/>
        </w:rPr>
        <w:t>PFCC</w:t>
      </w:r>
      <w:r w:rsidR="004F43D1">
        <w:rPr>
          <w:sz w:val="24"/>
          <w:szCs w:val="24"/>
        </w:rPr>
        <w:t>’s</w:t>
      </w:r>
      <w:r w:rsidR="0073026A">
        <w:rPr>
          <w:sz w:val="24"/>
          <w:szCs w:val="24"/>
        </w:rPr>
        <w:t xml:space="preserve"> </w:t>
      </w:r>
      <w:r w:rsidR="006A425F">
        <w:rPr>
          <w:sz w:val="24"/>
          <w:szCs w:val="24"/>
        </w:rPr>
        <w:t>Chief Executive</w:t>
      </w:r>
      <w:r>
        <w:rPr>
          <w:sz w:val="24"/>
          <w:szCs w:val="24"/>
        </w:rPr>
        <w:t>.</w:t>
      </w:r>
    </w:p>
    <w:p w14:paraId="6A72DF49" w14:textId="77777777" w:rsidR="005C27BB" w:rsidRPr="00321C3F" w:rsidRDefault="005C27BB" w:rsidP="00960447">
      <w:pPr>
        <w:jc w:val="both"/>
        <w:rPr>
          <w:sz w:val="24"/>
          <w:szCs w:val="24"/>
        </w:rPr>
      </w:pPr>
    </w:p>
    <w:sectPr w:rsidR="005C27BB" w:rsidRPr="00321C3F" w:rsidSect="00241BFF">
      <w:headerReference w:type="even" r:id="rId14"/>
      <w:headerReference w:type="default" r:id="rId15"/>
      <w:footerReference w:type="even" r:id="rId16"/>
      <w:footerReference w:type="default" r:id="rId17"/>
      <w:headerReference w:type="first" r:id="rId18"/>
      <w:footerReference w:type="first" r:id="rId19"/>
      <w:pgSz w:w="11906" w:h="16838" w:code="9"/>
      <w:pgMar w:top="1141" w:right="846" w:bottom="1134" w:left="11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8673" w14:textId="77777777" w:rsidR="00585427" w:rsidRDefault="00585427">
      <w:r>
        <w:separator/>
      </w:r>
    </w:p>
  </w:endnote>
  <w:endnote w:type="continuationSeparator" w:id="0">
    <w:p w14:paraId="5F880525" w14:textId="77777777" w:rsidR="00585427" w:rsidRDefault="00585427">
      <w:r>
        <w:continuationSeparator/>
      </w:r>
    </w:p>
  </w:endnote>
  <w:endnote w:type="continuationNotice" w:id="1">
    <w:p w14:paraId="54C58AE2" w14:textId="77777777" w:rsidR="00585427" w:rsidRDefault="00585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F52" w14:textId="77777777" w:rsidR="00DD1AD4" w:rsidRDefault="00DD1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F53" w14:textId="01182CDA" w:rsidR="008F293E" w:rsidRPr="00685B64" w:rsidRDefault="4A224CC1" w:rsidP="4A224CC1">
    <w:pPr>
      <w:pStyle w:val="Footer"/>
      <w:jc w:val="center"/>
      <w:rPr>
        <w:noProof/>
        <w:sz w:val="16"/>
        <w:szCs w:val="16"/>
      </w:rPr>
    </w:pPr>
    <w:r w:rsidRPr="4A224CC1">
      <w:rPr>
        <w:sz w:val="16"/>
        <w:szCs w:val="16"/>
      </w:rPr>
      <w:t xml:space="preserve">Page </w:t>
    </w:r>
    <w:r w:rsidR="008F293E" w:rsidRPr="4A224CC1">
      <w:rPr>
        <w:noProof/>
        <w:sz w:val="16"/>
        <w:szCs w:val="16"/>
      </w:rPr>
      <w:fldChar w:fldCharType="begin"/>
    </w:r>
    <w:r w:rsidR="008F293E">
      <w:instrText>PAGE</w:instrText>
    </w:r>
    <w:r w:rsidR="008E4F39">
      <w:fldChar w:fldCharType="separate"/>
    </w:r>
    <w:r w:rsidR="008E4F39">
      <w:rPr>
        <w:noProof/>
      </w:rPr>
      <w:t>1</w:t>
    </w:r>
    <w:r w:rsidR="008F293E" w:rsidRPr="4A224CC1">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F55" w14:textId="77777777" w:rsidR="00DD1AD4" w:rsidRDefault="00DD1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3793" w14:textId="77777777" w:rsidR="00585427" w:rsidRDefault="00585427">
      <w:r>
        <w:separator/>
      </w:r>
    </w:p>
  </w:footnote>
  <w:footnote w:type="continuationSeparator" w:id="0">
    <w:p w14:paraId="3FADBF8C" w14:textId="77777777" w:rsidR="00585427" w:rsidRDefault="00585427">
      <w:r>
        <w:continuationSeparator/>
      </w:r>
    </w:p>
  </w:footnote>
  <w:footnote w:type="continuationNotice" w:id="1">
    <w:p w14:paraId="4223E207" w14:textId="77777777" w:rsidR="00585427" w:rsidRDefault="00585427"/>
  </w:footnote>
  <w:footnote w:id="2">
    <w:p w14:paraId="6A72DF56" w14:textId="77777777" w:rsidR="007F2496" w:rsidRDefault="007F2496" w:rsidP="007F2496">
      <w:pPr>
        <w:pStyle w:val="FootnoteText"/>
      </w:pPr>
      <w:r>
        <w:rPr>
          <w:rStyle w:val="FootnoteReference"/>
        </w:rPr>
        <w:footnoteRef/>
      </w:r>
      <w:r>
        <w:t xml:space="preserve"> Article 6 of the European Convention on Human Rights and Articles 41 and 47 of the EU Charter of Fundamental Rights enshrine the principle that decisions should be made free from actual and apparent bias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F50" w14:textId="77777777" w:rsidR="00DD1AD4" w:rsidRDefault="00DD1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F51" w14:textId="77777777" w:rsidR="00DD1AD4" w:rsidRDefault="00DD1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F54" w14:textId="77777777" w:rsidR="00DD1AD4" w:rsidRDefault="00DD1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B29BF"/>
    <w:multiLevelType w:val="hybridMultilevel"/>
    <w:tmpl w:val="E482D8A0"/>
    <w:lvl w:ilvl="0" w:tplc="A2F2A95E">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CDF3844"/>
    <w:multiLevelType w:val="hybridMultilevel"/>
    <w:tmpl w:val="2F067C84"/>
    <w:lvl w:ilvl="0" w:tplc="242AA1F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893007943">
    <w:abstractNumId w:val="1"/>
  </w:num>
  <w:num w:numId="2" w16cid:durableId="98227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gSRaAukpSKH6T2sHMrZ5dUCxjtRQd7LEAOXjTrJUyz3pDU3eqmRBsCt1BsEYdJ1NhAMYjR4RaqoPz6AoU0oeg==" w:salt="U/PT7hjXsvzz4zEh6+6h/g=="/>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A1"/>
    <w:rsid w:val="00005728"/>
    <w:rsid w:val="0000584F"/>
    <w:rsid w:val="00015DA9"/>
    <w:rsid w:val="00032903"/>
    <w:rsid w:val="0003544E"/>
    <w:rsid w:val="00071FF4"/>
    <w:rsid w:val="000910AF"/>
    <w:rsid w:val="000915D0"/>
    <w:rsid w:val="000962D9"/>
    <w:rsid w:val="000B1CB4"/>
    <w:rsid w:val="000B4068"/>
    <w:rsid w:val="000C70AA"/>
    <w:rsid w:val="000D7626"/>
    <w:rsid w:val="000E4BC9"/>
    <w:rsid w:val="000F3B86"/>
    <w:rsid w:val="00101233"/>
    <w:rsid w:val="00142850"/>
    <w:rsid w:val="00147D62"/>
    <w:rsid w:val="001561E2"/>
    <w:rsid w:val="00157C23"/>
    <w:rsid w:val="001608EC"/>
    <w:rsid w:val="00166175"/>
    <w:rsid w:val="00192CF6"/>
    <w:rsid w:val="001B0059"/>
    <w:rsid w:val="001E5DEE"/>
    <w:rsid w:val="001F4E41"/>
    <w:rsid w:val="002123BC"/>
    <w:rsid w:val="00212DBB"/>
    <w:rsid w:val="002134C0"/>
    <w:rsid w:val="002201BD"/>
    <w:rsid w:val="00225668"/>
    <w:rsid w:val="00241BFF"/>
    <w:rsid w:val="00267E87"/>
    <w:rsid w:val="00271568"/>
    <w:rsid w:val="00284CFE"/>
    <w:rsid w:val="002933C4"/>
    <w:rsid w:val="002A64DD"/>
    <w:rsid w:val="002B2F18"/>
    <w:rsid w:val="002D32B7"/>
    <w:rsid w:val="002E0D55"/>
    <w:rsid w:val="003020E4"/>
    <w:rsid w:val="00321C3F"/>
    <w:rsid w:val="00327981"/>
    <w:rsid w:val="00330426"/>
    <w:rsid w:val="00332465"/>
    <w:rsid w:val="00332F7A"/>
    <w:rsid w:val="00340B09"/>
    <w:rsid w:val="003445DD"/>
    <w:rsid w:val="00346CBD"/>
    <w:rsid w:val="00355F6E"/>
    <w:rsid w:val="003677C7"/>
    <w:rsid w:val="00371575"/>
    <w:rsid w:val="00374A6D"/>
    <w:rsid w:val="00380CE1"/>
    <w:rsid w:val="00392607"/>
    <w:rsid w:val="003B505F"/>
    <w:rsid w:val="003C2E4D"/>
    <w:rsid w:val="003C6661"/>
    <w:rsid w:val="003D0AF1"/>
    <w:rsid w:val="003F304E"/>
    <w:rsid w:val="003F3446"/>
    <w:rsid w:val="003F6D71"/>
    <w:rsid w:val="00424E26"/>
    <w:rsid w:val="00457364"/>
    <w:rsid w:val="00466B01"/>
    <w:rsid w:val="00466D17"/>
    <w:rsid w:val="004862DB"/>
    <w:rsid w:val="00490E48"/>
    <w:rsid w:val="004A60FF"/>
    <w:rsid w:val="004B6493"/>
    <w:rsid w:val="004D13D7"/>
    <w:rsid w:val="004D769C"/>
    <w:rsid w:val="004E1719"/>
    <w:rsid w:val="004E635A"/>
    <w:rsid w:val="004E7421"/>
    <w:rsid w:val="004F1DF0"/>
    <w:rsid w:val="004F4216"/>
    <w:rsid w:val="004F43D1"/>
    <w:rsid w:val="00501275"/>
    <w:rsid w:val="00513A9A"/>
    <w:rsid w:val="00525D29"/>
    <w:rsid w:val="00532775"/>
    <w:rsid w:val="0054454C"/>
    <w:rsid w:val="005548D2"/>
    <w:rsid w:val="005611C6"/>
    <w:rsid w:val="00574A77"/>
    <w:rsid w:val="00585427"/>
    <w:rsid w:val="005C27BB"/>
    <w:rsid w:val="005D09CE"/>
    <w:rsid w:val="005D3D08"/>
    <w:rsid w:val="005E7F3D"/>
    <w:rsid w:val="00614AD5"/>
    <w:rsid w:val="006351F4"/>
    <w:rsid w:val="006517AA"/>
    <w:rsid w:val="00655943"/>
    <w:rsid w:val="00666B7B"/>
    <w:rsid w:val="0068427E"/>
    <w:rsid w:val="00685B64"/>
    <w:rsid w:val="00687D97"/>
    <w:rsid w:val="00687FBE"/>
    <w:rsid w:val="006A425F"/>
    <w:rsid w:val="006B130C"/>
    <w:rsid w:val="006C792C"/>
    <w:rsid w:val="006D46A7"/>
    <w:rsid w:val="006D50DA"/>
    <w:rsid w:val="006F4525"/>
    <w:rsid w:val="00702B6C"/>
    <w:rsid w:val="0073026A"/>
    <w:rsid w:val="00741086"/>
    <w:rsid w:val="0077022F"/>
    <w:rsid w:val="00786D7A"/>
    <w:rsid w:val="007A5846"/>
    <w:rsid w:val="007B2BBE"/>
    <w:rsid w:val="007B3287"/>
    <w:rsid w:val="007B4161"/>
    <w:rsid w:val="007C30F3"/>
    <w:rsid w:val="007F04AF"/>
    <w:rsid w:val="007F2496"/>
    <w:rsid w:val="008213B5"/>
    <w:rsid w:val="0082141F"/>
    <w:rsid w:val="00836A51"/>
    <w:rsid w:val="00853AD7"/>
    <w:rsid w:val="008712E7"/>
    <w:rsid w:val="008777FE"/>
    <w:rsid w:val="00883F5E"/>
    <w:rsid w:val="0089292B"/>
    <w:rsid w:val="008A399E"/>
    <w:rsid w:val="008E4F39"/>
    <w:rsid w:val="008F293E"/>
    <w:rsid w:val="008F38AB"/>
    <w:rsid w:val="008F4315"/>
    <w:rsid w:val="008F4455"/>
    <w:rsid w:val="00922341"/>
    <w:rsid w:val="009232C5"/>
    <w:rsid w:val="0092558C"/>
    <w:rsid w:val="00935B28"/>
    <w:rsid w:val="0093784C"/>
    <w:rsid w:val="00952F53"/>
    <w:rsid w:val="00960447"/>
    <w:rsid w:val="009609BA"/>
    <w:rsid w:val="00964F0E"/>
    <w:rsid w:val="00986FC9"/>
    <w:rsid w:val="00991309"/>
    <w:rsid w:val="009A1049"/>
    <w:rsid w:val="009B00DF"/>
    <w:rsid w:val="009B409B"/>
    <w:rsid w:val="009D1564"/>
    <w:rsid w:val="009D43E8"/>
    <w:rsid w:val="00A02D00"/>
    <w:rsid w:val="00A1497C"/>
    <w:rsid w:val="00A14F9B"/>
    <w:rsid w:val="00A37F71"/>
    <w:rsid w:val="00A42C65"/>
    <w:rsid w:val="00A451DD"/>
    <w:rsid w:val="00A51A82"/>
    <w:rsid w:val="00A82FBA"/>
    <w:rsid w:val="00AA1448"/>
    <w:rsid w:val="00AA5AE0"/>
    <w:rsid w:val="00AA5D36"/>
    <w:rsid w:val="00AA7553"/>
    <w:rsid w:val="00AB4F25"/>
    <w:rsid w:val="00AC2A59"/>
    <w:rsid w:val="00AC7E20"/>
    <w:rsid w:val="00AF24B5"/>
    <w:rsid w:val="00B412FF"/>
    <w:rsid w:val="00B609D9"/>
    <w:rsid w:val="00B64773"/>
    <w:rsid w:val="00B66D4A"/>
    <w:rsid w:val="00B70BA2"/>
    <w:rsid w:val="00B76494"/>
    <w:rsid w:val="00B827B3"/>
    <w:rsid w:val="00B92A2D"/>
    <w:rsid w:val="00BA2534"/>
    <w:rsid w:val="00BB0FB7"/>
    <w:rsid w:val="00BB1242"/>
    <w:rsid w:val="00BC181B"/>
    <w:rsid w:val="00BC46D7"/>
    <w:rsid w:val="00BD0E5A"/>
    <w:rsid w:val="00BE7FD9"/>
    <w:rsid w:val="00C00516"/>
    <w:rsid w:val="00C36446"/>
    <w:rsid w:val="00C42B2B"/>
    <w:rsid w:val="00C449CD"/>
    <w:rsid w:val="00C46858"/>
    <w:rsid w:val="00C46A27"/>
    <w:rsid w:val="00C51907"/>
    <w:rsid w:val="00C53F23"/>
    <w:rsid w:val="00C72CA2"/>
    <w:rsid w:val="00C776AC"/>
    <w:rsid w:val="00C85991"/>
    <w:rsid w:val="00CA2BA9"/>
    <w:rsid w:val="00CB47B1"/>
    <w:rsid w:val="00CB5636"/>
    <w:rsid w:val="00CD0A68"/>
    <w:rsid w:val="00D04675"/>
    <w:rsid w:val="00D12C92"/>
    <w:rsid w:val="00D3595C"/>
    <w:rsid w:val="00D4537F"/>
    <w:rsid w:val="00D45A35"/>
    <w:rsid w:val="00D60C4F"/>
    <w:rsid w:val="00D65D7F"/>
    <w:rsid w:val="00D70B5A"/>
    <w:rsid w:val="00D720FC"/>
    <w:rsid w:val="00D957BA"/>
    <w:rsid w:val="00DA119A"/>
    <w:rsid w:val="00DB62B6"/>
    <w:rsid w:val="00DB6792"/>
    <w:rsid w:val="00DB7077"/>
    <w:rsid w:val="00DC33FE"/>
    <w:rsid w:val="00DD1AD4"/>
    <w:rsid w:val="00DF6CE1"/>
    <w:rsid w:val="00E14B3A"/>
    <w:rsid w:val="00E33AAC"/>
    <w:rsid w:val="00E35C9D"/>
    <w:rsid w:val="00E3793B"/>
    <w:rsid w:val="00E45898"/>
    <w:rsid w:val="00E46DF5"/>
    <w:rsid w:val="00E527CC"/>
    <w:rsid w:val="00E5677F"/>
    <w:rsid w:val="00E6506F"/>
    <w:rsid w:val="00E67682"/>
    <w:rsid w:val="00E827FB"/>
    <w:rsid w:val="00E85080"/>
    <w:rsid w:val="00E871B5"/>
    <w:rsid w:val="00E907D7"/>
    <w:rsid w:val="00E91BBF"/>
    <w:rsid w:val="00E91C61"/>
    <w:rsid w:val="00EA6266"/>
    <w:rsid w:val="00EC0DF9"/>
    <w:rsid w:val="00EC1B9C"/>
    <w:rsid w:val="00ED64DB"/>
    <w:rsid w:val="00EF58E2"/>
    <w:rsid w:val="00EF6D97"/>
    <w:rsid w:val="00F02A8D"/>
    <w:rsid w:val="00F20AE7"/>
    <w:rsid w:val="00F219B8"/>
    <w:rsid w:val="00F343C4"/>
    <w:rsid w:val="00F40995"/>
    <w:rsid w:val="00F52614"/>
    <w:rsid w:val="00F53F6A"/>
    <w:rsid w:val="00F6427F"/>
    <w:rsid w:val="00F94DA1"/>
    <w:rsid w:val="00FA1C03"/>
    <w:rsid w:val="00FB4637"/>
    <w:rsid w:val="00FC197F"/>
    <w:rsid w:val="00FD0A4C"/>
    <w:rsid w:val="00FF2C43"/>
    <w:rsid w:val="012665EE"/>
    <w:rsid w:val="027BD339"/>
    <w:rsid w:val="02E1C63A"/>
    <w:rsid w:val="03C74304"/>
    <w:rsid w:val="03FBC72D"/>
    <w:rsid w:val="04696BF2"/>
    <w:rsid w:val="05CDB09E"/>
    <w:rsid w:val="07126BB3"/>
    <w:rsid w:val="085F261B"/>
    <w:rsid w:val="08C135EC"/>
    <w:rsid w:val="0E001772"/>
    <w:rsid w:val="0FD02A29"/>
    <w:rsid w:val="10E61C5B"/>
    <w:rsid w:val="12594048"/>
    <w:rsid w:val="136A20E6"/>
    <w:rsid w:val="13AFADEA"/>
    <w:rsid w:val="16536A96"/>
    <w:rsid w:val="16F72912"/>
    <w:rsid w:val="188D4596"/>
    <w:rsid w:val="19B0EC0C"/>
    <w:rsid w:val="21F43908"/>
    <w:rsid w:val="220C91F2"/>
    <w:rsid w:val="249D40EA"/>
    <w:rsid w:val="28D5E730"/>
    <w:rsid w:val="2DFAF21B"/>
    <w:rsid w:val="2F729395"/>
    <w:rsid w:val="347A0BFD"/>
    <w:rsid w:val="351EA646"/>
    <w:rsid w:val="35C64FA1"/>
    <w:rsid w:val="378D0C64"/>
    <w:rsid w:val="38BF3ED8"/>
    <w:rsid w:val="3D147762"/>
    <w:rsid w:val="3D1E3258"/>
    <w:rsid w:val="467013D7"/>
    <w:rsid w:val="46E3298C"/>
    <w:rsid w:val="4A224CC1"/>
    <w:rsid w:val="4A9FCC40"/>
    <w:rsid w:val="4B03249F"/>
    <w:rsid w:val="4CF23F33"/>
    <w:rsid w:val="4E6C7892"/>
    <w:rsid w:val="4F7F9D5C"/>
    <w:rsid w:val="51202A99"/>
    <w:rsid w:val="526B1B1B"/>
    <w:rsid w:val="53ACD002"/>
    <w:rsid w:val="561C7749"/>
    <w:rsid w:val="57043944"/>
    <w:rsid w:val="58283611"/>
    <w:rsid w:val="59EE7A2B"/>
    <w:rsid w:val="5A74A9CA"/>
    <w:rsid w:val="5E93C8D3"/>
    <w:rsid w:val="5F235B3C"/>
    <w:rsid w:val="60BBDDF5"/>
    <w:rsid w:val="60F073C8"/>
    <w:rsid w:val="62E861B4"/>
    <w:rsid w:val="63872357"/>
    <w:rsid w:val="667CAB87"/>
    <w:rsid w:val="668748FA"/>
    <w:rsid w:val="69B89ABF"/>
    <w:rsid w:val="6B1114A7"/>
    <w:rsid w:val="6CF47062"/>
    <w:rsid w:val="70C8889F"/>
    <w:rsid w:val="7104513F"/>
    <w:rsid w:val="726DCBD8"/>
    <w:rsid w:val="72978E36"/>
    <w:rsid w:val="73BF3AFA"/>
    <w:rsid w:val="745E3451"/>
    <w:rsid w:val="751CAF16"/>
    <w:rsid w:val="76325138"/>
    <w:rsid w:val="767C16CD"/>
    <w:rsid w:val="77700719"/>
    <w:rsid w:val="77CF406C"/>
    <w:rsid w:val="783A0E3F"/>
    <w:rsid w:val="792C2380"/>
    <w:rsid w:val="79D27037"/>
    <w:rsid w:val="7F480ADC"/>
    <w:rsid w:val="7FF058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2DE84"/>
  <w15:chartTrackingRefBased/>
  <w15:docId w15:val="{D7A8147E-3E2E-483D-8727-7C87D842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94DA1"/>
    <w:pPr>
      <w:ind w:left="140" w:right="140"/>
      <w:jc w:val="center"/>
    </w:pPr>
    <w:rPr>
      <w:b/>
      <w:lang w:val="en-US" w:eastAsia="en-US"/>
    </w:rPr>
  </w:style>
  <w:style w:type="paragraph" w:styleId="Header">
    <w:name w:val="header"/>
    <w:basedOn w:val="Normal"/>
    <w:rsid w:val="001E5DEE"/>
    <w:pPr>
      <w:tabs>
        <w:tab w:val="center" w:pos="4153"/>
        <w:tab w:val="right" w:pos="8306"/>
      </w:tabs>
    </w:pPr>
  </w:style>
  <w:style w:type="paragraph" w:styleId="Footer">
    <w:name w:val="footer"/>
    <w:basedOn w:val="Normal"/>
    <w:rsid w:val="001E5DEE"/>
    <w:pPr>
      <w:tabs>
        <w:tab w:val="center" w:pos="4153"/>
        <w:tab w:val="right" w:pos="8306"/>
      </w:tabs>
    </w:pPr>
  </w:style>
  <w:style w:type="paragraph" w:styleId="FootnoteText">
    <w:name w:val="footnote text"/>
    <w:basedOn w:val="Normal"/>
    <w:semiHidden/>
    <w:rsid w:val="00D65D7F"/>
    <w:rPr>
      <w:sz w:val="20"/>
      <w:szCs w:val="20"/>
    </w:rPr>
  </w:style>
  <w:style w:type="character" w:styleId="FootnoteReference">
    <w:name w:val="footnote reference"/>
    <w:semiHidden/>
    <w:rsid w:val="00D65D7F"/>
    <w:rPr>
      <w:vertAlign w:val="superscript"/>
    </w:rPr>
  </w:style>
  <w:style w:type="paragraph" w:customStyle="1" w:styleId="Char">
    <w:name w:val="Char"/>
    <w:basedOn w:val="Normal"/>
    <w:rsid w:val="004D13D7"/>
    <w:pPr>
      <w:spacing w:after="120" w:line="240" w:lineRule="exact"/>
    </w:pPr>
    <w:rPr>
      <w:rFonts w:ascii="Verdana" w:hAnsi="Verdana"/>
      <w:sz w:val="20"/>
      <w:szCs w:val="20"/>
      <w:lang w:val="en-US" w:eastAsia="en-US"/>
    </w:rPr>
  </w:style>
  <w:style w:type="table" w:styleId="TableGrid">
    <w:name w:val="Table Grid"/>
    <w:basedOn w:val="TableNormal"/>
    <w:rsid w:val="00A14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ptJustifiedBefore6pt">
    <w:name w:val="Style 12 pt Justified Before:  6 pt"/>
    <w:basedOn w:val="Normal"/>
    <w:autoRedefine/>
    <w:rsid w:val="00D45A35"/>
    <w:pPr>
      <w:spacing w:before="120" w:after="120"/>
      <w:jc w:val="both"/>
    </w:pPr>
    <w:rPr>
      <w:rFonts w:cs="Arial"/>
      <w:b/>
      <w:kern w:val="32"/>
      <w:sz w:val="24"/>
      <w:szCs w:val="24"/>
      <w:lang w:eastAsia="en-US"/>
    </w:rPr>
  </w:style>
  <w:style w:type="paragraph" w:styleId="BalloonText">
    <w:name w:val="Balloon Text"/>
    <w:basedOn w:val="Normal"/>
    <w:semiHidden/>
    <w:rsid w:val="00466B01"/>
    <w:rPr>
      <w:rFonts w:ascii="Tahoma" w:hAnsi="Tahoma" w:cs="Tahoma"/>
      <w:sz w:val="16"/>
      <w:szCs w:val="16"/>
    </w:rPr>
  </w:style>
  <w:style w:type="character" w:styleId="CommentReference">
    <w:name w:val="annotation reference"/>
    <w:rsid w:val="00FC197F"/>
    <w:rPr>
      <w:sz w:val="16"/>
      <w:szCs w:val="16"/>
    </w:rPr>
  </w:style>
  <w:style w:type="paragraph" w:styleId="CommentText">
    <w:name w:val="annotation text"/>
    <w:basedOn w:val="Normal"/>
    <w:link w:val="CommentTextChar"/>
    <w:rsid w:val="00FC197F"/>
    <w:rPr>
      <w:sz w:val="20"/>
      <w:szCs w:val="20"/>
    </w:rPr>
  </w:style>
  <w:style w:type="character" w:customStyle="1" w:styleId="CommentTextChar">
    <w:name w:val="Comment Text Char"/>
    <w:link w:val="CommentText"/>
    <w:rsid w:val="00FC197F"/>
    <w:rPr>
      <w:rFonts w:ascii="Arial" w:hAnsi="Arial"/>
    </w:rPr>
  </w:style>
  <w:style w:type="paragraph" w:styleId="CommentSubject">
    <w:name w:val="annotation subject"/>
    <w:basedOn w:val="CommentText"/>
    <w:next w:val="CommentText"/>
    <w:link w:val="CommentSubjectChar"/>
    <w:rsid w:val="00FC197F"/>
    <w:rPr>
      <w:b/>
      <w:bCs/>
    </w:rPr>
  </w:style>
  <w:style w:type="character" w:customStyle="1" w:styleId="CommentSubjectChar">
    <w:name w:val="Comment Subject Char"/>
    <w:link w:val="CommentSubject"/>
    <w:rsid w:val="00FC197F"/>
    <w:rPr>
      <w:rFonts w:ascii="Arial" w:hAnsi="Arial"/>
      <w:b/>
      <w:bCs/>
    </w:rPr>
  </w:style>
  <w:style w:type="paragraph" w:styleId="Revision">
    <w:name w:val="Revision"/>
    <w:hidden/>
    <w:uiPriority w:val="99"/>
    <w:semiHidden/>
    <w:rsid w:val="00F343C4"/>
    <w:rPr>
      <w:rFonts w:ascii="Arial" w:hAnsi="Arial"/>
      <w:sz w:val="22"/>
      <w:szCs w:val="22"/>
      <w:lang w:eastAsia="en-GB"/>
    </w:rPr>
  </w:style>
  <w:style w:type="character" w:styleId="Mention">
    <w:name w:val="Mention"/>
    <w:basedOn w:val="DefaultParagraphFont"/>
    <w:uiPriority w:val="99"/>
    <w:unhideWhenUsed/>
    <w:rsid w:val="00BA2534"/>
    <w:rPr>
      <w:color w:val="2B579A"/>
      <w:shd w:val="clear" w:color="auto" w:fill="E1DFDD"/>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10681">
      <w:bodyDiv w:val="1"/>
      <w:marLeft w:val="0"/>
      <w:marRight w:val="0"/>
      <w:marTop w:val="0"/>
      <w:marBottom w:val="0"/>
      <w:divBdr>
        <w:top w:val="none" w:sz="0" w:space="0" w:color="auto"/>
        <w:left w:val="none" w:sz="0" w:space="0" w:color="auto"/>
        <w:bottom w:val="none" w:sz="0" w:space="0" w:color="auto"/>
        <w:right w:val="none" w:sz="0" w:space="0" w:color="auto"/>
      </w:divBdr>
    </w:div>
    <w:div w:id="1664159660">
      <w:bodyDiv w:val="1"/>
      <w:marLeft w:val="0"/>
      <w:marRight w:val="0"/>
      <w:marTop w:val="0"/>
      <w:marBottom w:val="0"/>
      <w:divBdr>
        <w:top w:val="none" w:sz="0" w:space="0" w:color="auto"/>
        <w:left w:val="none" w:sz="0" w:space="0" w:color="auto"/>
        <w:bottom w:val="none" w:sz="0" w:space="0" w:color="auto"/>
        <w:right w:val="none" w:sz="0" w:space="0" w:color="auto"/>
      </w:divBdr>
      <w:divsChild>
        <w:div w:id="1743944212">
          <w:marLeft w:val="0"/>
          <w:marRight w:val="0"/>
          <w:marTop w:val="0"/>
          <w:marBottom w:val="0"/>
          <w:divBdr>
            <w:top w:val="none" w:sz="0" w:space="0" w:color="auto"/>
            <w:left w:val="none" w:sz="0" w:space="0" w:color="auto"/>
            <w:bottom w:val="none" w:sz="0" w:space="0" w:color="auto"/>
            <w:right w:val="none" w:sz="0" w:space="0" w:color="auto"/>
          </w:divBdr>
        </w:div>
        <w:div w:id="1962805598">
          <w:marLeft w:val="0"/>
          <w:marRight w:val="0"/>
          <w:marTop w:val="0"/>
          <w:marBottom w:val="0"/>
          <w:divBdr>
            <w:top w:val="none" w:sz="0" w:space="0" w:color="auto"/>
            <w:left w:val="none" w:sz="0" w:space="0" w:color="auto"/>
            <w:bottom w:val="none" w:sz="0" w:space="0" w:color="auto"/>
            <w:right w:val="none" w:sz="0" w:space="0" w:color="auto"/>
          </w:divBdr>
        </w:div>
        <w:div w:id="20255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pep.sharepoint.com/:w:/r/sites/inSite-Kent-Police-News/_layouts/15/Doc.aspx?sourcedoc=%7BAA6A6E5F-5EE3-44E9-A89C-88213BFEFB4F%7D&amp;file=Secondary%20Business%20Interest%20Form.docx&amp;action=default&amp;mobileredirect=true&amp;DefaultItemOpen=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pep.sharepoint.com/:w:/r/sites/inSite-Kent-Police-News/_layouts/15/Doc.aspx?sourcedoc=%7BAA6A6E5F-5EE3-44E9-A89C-88213BFEFB4F%7D&amp;file=Secondary%20Business%20Interest%20Form.docx&amp;action=default&amp;mobileredirect=true&amp;DefaultItemOpen=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Phillipa Brent-Isherwood 42078923</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8AF20-ADEE-44D0-B72F-39B28F20F8BB}">
  <ds:schemaRefs>
    <ds:schemaRef ds:uri="http://schemas.microsoft.com/office/2006/metadata/properties"/>
    <ds:schemaRef ds:uri="http://schemas.microsoft.com/office/infopath/2007/PartnerControls"/>
    <ds:schemaRef ds:uri="c9f2d4db-0bc1-444e-b433-bf2be050188d"/>
  </ds:schemaRefs>
</ds:datastoreItem>
</file>

<file path=customXml/itemProps2.xml><?xml version="1.0" encoding="utf-8"?>
<ds:datastoreItem xmlns:ds="http://schemas.openxmlformats.org/officeDocument/2006/customXml" ds:itemID="{A0F82920-CBC3-429A-8AB5-63C9DAD27FE5}">
  <ds:schemaRefs>
    <ds:schemaRef ds:uri="http://schemas.openxmlformats.org/officeDocument/2006/bibliography"/>
  </ds:schemaRefs>
</ds:datastoreItem>
</file>

<file path=customXml/itemProps3.xml><?xml version="1.0" encoding="utf-8"?>
<ds:datastoreItem xmlns:ds="http://schemas.openxmlformats.org/officeDocument/2006/customXml" ds:itemID="{335143A5-F9B7-43A3-AC31-139558EE9159}">
  <ds:schemaRefs>
    <ds:schemaRef ds:uri="http://schemas.microsoft.com/sharepoint/v3/contenttype/forms"/>
  </ds:schemaRefs>
</ds:datastoreItem>
</file>

<file path=customXml/itemProps4.xml><?xml version="1.0" encoding="utf-8"?>
<ds:datastoreItem xmlns:ds="http://schemas.openxmlformats.org/officeDocument/2006/customXml" ds:itemID="{B012459B-D0EA-46B2-92C8-EA68D8BC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2139</Words>
  <Characters>12198</Characters>
  <Application>Microsoft Office Word</Application>
  <DocSecurity>8</DocSecurity>
  <Lines>101</Lines>
  <Paragraphs>28</Paragraphs>
  <ScaleCrop>false</ScaleCrop>
  <Company>Essex Police</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cp:lastModifiedBy>Carol Webb 42083045</cp:lastModifiedBy>
  <cp:revision>2</cp:revision>
  <cp:lastPrinted>2019-08-06T21:53:00Z</cp:lastPrinted>
  <dcterms:created xsi:type="dcterms:W3CDTF">2024-08-15T13:37:00Z</dcterms:created>
  <dcterms:modified xsi:type="dcterms:W3CDTF">2024-08-15T13:37:00Z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iteId">
    <vt:lpwstr>f31b07f0-9cf9-40db-964d-6ff986a97e3d</vt:lpwstr>
  </property>
  <property fmtid="{D5CDD505-2E9C-101B-9397-08002B2CF9AE}" pid="4" name="MSIP_Label_8f716d1d-13e1-4569-9dd0-bef6621415c1_Owner">
    <vt:lpwstr>darren.horsman@essex.police.uk</vt:lpwstr>
  </property>
  <property fmtid="{D5CDD505-2E9C-101B-9397-08002B2CF9AE}" pid="5" name="MSIP_Label_8f716d1d-13e1-4569-9dd0-bef6621415c1_SetDate">
    <vt:lpwstr>2022-04-22T09:05:25.8142965Z</vt:lpwstr>
  </property>
  <property fmtid="{D5CDD505-2E9C-101B-9397-08002B2CF9AE}" pid="6" name="MSIP_Label_8f716d1d-13e1-4569-9dd0-bef6621415c1_Name">
    <vt:lpwstr>OFFICIAL</vt:lpwstr>
  </property>
  <property fmtid="{D5CDD505-2E9C-101B-9397-08002B2CF9AE}" pid="7" name="MSIP_Label_8f716d1d-13e1-4569-9dd0-bef6621415c1_Application">
    <vt:lpwstr>Microsoft Azure Information Protection</vt:lpwstr>
  </property>
  <property fmtid="{D5CDD505-2E9C-101B-9397-08002B2CF9AE}" pid="8" name="MSIP_Label_8f716d1d-13e1-4569-9dd0-bef6621415c1_ActionId">
    <vt:lpwstr>546a5c5a-5436-4c7b-a3d6-0cf29170e7a4</vt:lpwstr>
  </property>
  <property fmtid="{D5CDD505-2E9C-101B-9397-08002B2CF9AE}" pid="9" name="MSIP_Label_8f716d1d-13e1-4569-9dd0-bef6621415c1_Extended_MSFT_Method">
    <vt:lpwstr>Automatic</vt:lpwstr>
  </property>
  <property fmtid="{D5CDD505-2E9C-101B-9397-08002B2CF9AE}" pid="10" name="Sensitivity">
    <vt:lpwstr>OFFICIAL</vt:lpwstr>
  </property>
  <property fmtid="{D5CDD505-2E9C-101B-9397-08002B2CF9AE}" pid="11" name="ContentTypeId">
    <vt:lpwstr>0x010100E9960CB02333D7489D9DEFC3C08FAEA4</vt:lpwstr>
  </property>
  <property fmtid="{D5CDD505-2E9C-101B-9397-08002B2CF9AE}" pid="12" name="MediaServiceImageTags">
    <vt:lpwstr/>
  </property>
</Properties>
</file>